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38033" w14:textId="3BBAF35B" w:rsidR="00C77985" w:rsidRDefault="00C77985" w:rsidP="00605012">
      <w:pPr>
        <w:rPr>
          <w:sz w:val="24"/>
          <w:szCs w:val="24"/>
        </w:rPr>
      </w:pPr>
    </w:p>
    <w:p w14:paraId="0E16CE9E" w14:textId="77777777" w:rsidR="00AC7D5C" w:rsidRDefault="00AC7D5C" w:rsidP="00605012">
      <w:pPr>
        <w:rPr>
          <w:sz w:val="24"/>
          <w:szCs w:val="24"/>
        </w:rPr>
      </w:pPr>
    </w:p>
    <w:p w14:paraId="2B0AE2A5" w14:textId="4B43F828" w:rsidR="00C77985" w:rsidRDefault="00C77985" w:rsidP="00C779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CIRCOLARE 1</w:t>
      </w:r>
      <w:r w:rsidR="00AC7D5C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/2020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>Genova, 1</w:t>
      </w:r>
      <w:r w:rsidR="0079364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/03/2020</w:t>
      </w:r>
    </w:p>
    <w:p w14:paraId="0F79D5B5" w14:textId="77777777" w:rsidR="00AB791F" w:rsidRDefault="00AB791F" w:rsidP="00C77985">
      <w:pPr>
        <w:suppressAutoHyphens w:val="0"/>
        <w:spacing w:line="320" w:lineRule="exact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68FE2222" w14:textId="77777777" w:rsidR="00AB791F" w:rsidRDefault="00AB791F" w:rsidP="00C77985">
      <w:pPr>
        <w:suppressAutoHyphens w:val="0"/>
        <w:spacing w:line="320" w:lineRule="exact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6C8BB9C1" w14:textId="50E18361" w:rsidR="00AC7D5C" w:rsidRPr="00AC7D5C" w:rsidRDefault="00793648" w:rsidP="00AC7D5C">
      <w:pPr>
        <w:pStyle w:val="titoloinformativa"/>
        <w:ind w:left="426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Cs w:val="24"/>
        </w:rPr>
        <w:t xml:space="preserve">   </w:t>
      </w:r>
      <w:r w:rsidR="00C77985">
        <w:rPr>
          <w:rFonts w:ascii="Times New Roman" w:hAnsi="Times New Roman"/>
          <w:szCs w:val="24"/>
        </w:rPr>
        <w:t>Oggetto:</w:t>
      </w:r>
      <w:r w:rsidR="00C77985">
        <w:rPr>
          <w:rFonts w:eastAsia="Calibri"/>
          <w:szCs w:val="24"/>
          <w:lang w:eastAsia="en-US"/>
        </w:rPr>
        <w:t xml:space="preserve"> </w:t>
      </w:r>
      <w:r w:rsidR="00AC7D5C" w:rsidRPr="00AC7D5C">
        <w:rPr>
          <w:rFonts w:ascii="Times New Roman" w:hAnsi="Times New Roman"/>
          <w:sz w:val="28"/>
          <w:szCs w:val="28"/>
          <w:lang w:eastAsia="ar-SA"/>
        </w:rPr>
        <w:t>PROROGA VERSAMENTI</w:t>
      </w:r>
    </w:p>
    <w:p w14:paraId="476201D8" w14:textId="77777777" w:rsidR="00AC7D5C" w:rsidRDefault="00AC7D5C" w:rsidP="00AC7D5C">
      <w:pPr>
        <w:pStyle w:val="corpotestoinformativa"/>
      </w:pPr>
    </w:p>
    <w:p w14:paraId="15EDA87E" w14:textId="77777777" w:rsidR="00AC7D5C" w:rsidRPr="00AC7D5C" w:rsidRDefault="00AC7D5C" w:rsidP="00AC7D5C">
      <w:pPr>
        <w:pStyle w:val="corpotestoinformativa"/>
        <w:ind w:left="851" w:right="848"/>
        <w:rPr>
          <w:rFonts w:ascii="Times New Roman" w:hAnsi="Times New Roman"/>
          <w:sz w:val="24"/>
          <w:szCs w:val="24"/>
        </w:rPr>
      </w:pPr>
      <w:r w:rsidRPr="00AC7D5C">
        <w:rPr>
          <w:rFonts w:ascii="Times New Roman" w:hAnsi="Times New Roman"/>
          <w:sz w:val="24"/>
          <w:szCs w:val="24"/>
        </w:rPr>
        <w:t>Con la pubblicazione in G.U. del D.L. 18/2020 entra in vigore un complesso sistema di proroghe di versamenti differenziato in base alla tipologia di imposte, all’ubicazione territoriale del contribuente e alla sua dimensione. Di seguito, si schematizza il contenuto degli articoli 60, 61 e 62, che si occupano del rinvio delle scadenze fiscali.</w:t>
      </w:r>
    </w:p>
    <w:p w14:paraId="5965A843" w14:textId="77777777" w:rsidR="00AC7D5C" w:rsidRDefault="00AC7D5C" w:rsidP="00AC7D5C">
      <w:pPr>
        <w:pStyle w:val="corpotestoinformativa"/>
        <w:rPr>
          <w:bCs/>
        </w:rPr>
      </w:pPr>
    </w:p>
    <w:p w14:paraId="2BF4FEEA" w14:textId="77777777" w:rsidR="00AC7D5C" w:rsidRPr="00AC7D5C" w:rsidRDefault="00AC7D5C" w:rsidP="00AC7D5C">
      <w:pPr>
        <w:pStyle w:val="paragrafo"/>
        <w:ind w:left="851"/>
        <w:rPr>
          <w:rFonts w:ascii="Times New Roman" w:hAnsi="Times New Roman"/>
          <w:sz w:val="24"/>
          <w:szCs w:val="24"/>
        </w:rPr>
      </w:pPr>
      <w:r w:rsidRPr="00AC7D5C">
        <w:rPr>
          <w:rFonts w:ascii="Times New Roman" w:hAnsi="Times New Roman"/>
          <w:sz w:val="24"/>
          <w:szCs w:val="24"/>
        </w:rPr>
        <w:t>Rinvio generalizzato</w:t>
      </w:r>
    </w:p>
    <w:tbl>
      <w:tblPr>
        <w:tblW w:w="9077" w:type="dxa"/>
        <w:jc w:val="center"/>
        <w:tbl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blBorders>
        <w:tblLook w:val="04A0" w:firstRow="1" w:lastRow="0" w:firstColumn="1" w:lastColumn="0" w:noHBand="0" w:noVBand="1"/>
      </w:tblPr>
      <w:tblGrid>
        <w:gridCol w:w="1016"/>
        <w:gridCol w:w="8061"/>
      </w:tblGrid>
      <w:tr w:rsidR="00AC7D5C" w:rsidRPr="00AC7D5C" w14:paraId="14EA1B45" w14:textId="77777777" w:rsidTr="00AC7D5C">
        <w:trPr>
          <w:jc w:val="center"/>
        </w:trPr>
        <w:tc>
          <w:tcPr>
            <w:tcW w:w="715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70E4120C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Articolo 60</w:t>
            </w:r>
          </w:p>
        </w:tc>
        <w:tc>
          <w:tcPr>
            <w:tcW w:w="8362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78955BA7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L’articolo 60 effettua un rinvio generalizzato al 20 marzo dei versamenti originariamente in scadenza al 16 marzo; la disposizione fa generale riferimento ai versamenti nei confronti delle P.A., inclusi quelli relativi ai contributi previdenziali e assistenziali e ai premi per l’assicurazione obbligatoria.</w:t>
            </w:r>
          </w:p>
        </w:tc>
      </w:tr>
    </w:tbl>
    <w:p w14:paraId="7424D472" w14:textId="77777777" w:rsidR="00AC7D5C" w:rsidRPr="00AC7D5C" w:rsidRDefault="00AC7D5C" w:rsidP="00AC7D5C">
      <w:pPr>
        <w:pStyle w:val="corpotestoinformativa"/>
        <w:rPr>
          <w:rFonts w:ascii="Times New Roman" w:hAnsi="Times New Roman"/>
          <w:bCs/>
          <w:sz w:val="24"/>
          <w:szCs w:val="24"/>
        </w:rPr>
      </w:pPr>
    </w:p>
    <w:p w14:paraId="43F703F6" w14:textId="77777777" w:rsidR="00AC7D5C" w:rsidRPr="00AC7D5C" w:rsidRDefault="00AC7D5C" w:rsidP="00AC7D5C">
      <w:pPr>
        <w:pStyle w:val="paragrafo"/>
        <w:ind w:left="851"/>
        <w:rPr>
          <w:rFonts w:ascii="Times New Roman" w:hAnsi="Times New Roman"/>
          <w:sz w:val="24"/>
          <w:szCs w:val="24"/>
        </w:rPr>
      </w:pPr>
      <w:r w:rsidRPr="00AC7D5C">
        <w:rPr>
          <w:rFonts w:ascii="Times New Roman" w:hAnsi="Times New Roman"/>
          <w:sz w:val="24"/>
          <w:szCs w:val="24"/>
        </w:rPr>
        <w:t>Rinvio per determinati settori</w:t>
      </w:r>
    </w:p>
    <w:tbl>
      <w:tblPr>
        <w:tblW w:w="9077" w:type="dxa"/>
        <w:jc w:val="center"/>
        <w:tbl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blBorders>
        <w:tblLook w:val="04A0" w:firstRow="1" w:lastRow="0" w:firstColumn="1" w:lastColumn="0" w:noHBand="0" w:noVBand="1"/>
      </w:tblPr>
      <w:tblGrid>
        <w:gridCol w:w="1016"/>
        <w:gridCol w:w="8061"/>
      </w:tblGrid>
      <w:tr w:rsidR="00AC7D5C" w:rsidRPr="00AC7D5C" w14:paraId="662A0932" w14:textId="77777777" w:rsidTr="00AC7D5C">
        <w:trPr>
          <w:jc w:val="center"/>
        </w:trPr>
        <w:tc>
          <w:tcPr>
            <w:tcW w:w="715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765FD998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Articolo 61</w:t>
            </w:r>
          </w:p>
        </w:tc>
        <w:tc>
          <w:tcPr>
            <w:tcW w:w="8362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562B8544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 xml:space="preserve">Viene introdotto un rinvio per le imprese, che abbiano sede legale o operativa su tutto il territorio nazionale, relativo a determinati settori, a tutte le tipologie di imprese. Tale previsione era già contenuta nel D.L. 9/2020, con riferimento alle imprese turistico-ricettive, agenzie di viaggio e turismo e </w:t>
            </w:r>
            <w:r w:rsidRPr="00AC7D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tour operator</w:t>
            </w: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; oggi viene estesa a numerosi settori (tra questi si segnalano bar e ristoranti, nonché le imprese di trasporto).</w:t>
            </w:r>
          </w:p>
          <w:p w14:paraId="5EA47504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Tali soggetti beneficiano della sospensione sino al 30 aprile in relazione alle ritenute su lavoro dipendente e assimilato e contributi previdenziali e assicurativi (</w:t>
            </w:r>
            <w:r w:rsidRPr="00AC7D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ex</w:t>
            </w: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 xml:space="preserve"> articolo 8, comma 1, D.L. 9/2020). oltre alla sospensione dell’Iva in scadenza nel mese di marzo (articolo 61, comma 2). Questi versamenti dovranno essere effettuati entro il 31 maggio (salvo rateazione in 5 rate mensili).</w:t>
            </w:r>
          </w:p>
        </w:tc>
      </w:tr>
    </w:tbl>
    <w:p w14:paraId="75AFAED5" w14:textId="77777777" w:rsidR="00AC7D5C" w:rsidRPr="00AC7D5C" w:rsidRDefault="00AC7D5C" w:rsidP="00AC7D5C">
      <w:pPr>
        <w:pStyle w:val="corpotestoinformativa"/>
        <w:rPr>
          <w:rFonts w:ascii="Times New Roman" w:hAnsi="Times New Roman"/>
          <w:bCs/>
          <w:sz w:val="24"/>
          <w:szCs w:val="24"/>
        </w:rPr>
      </w:pPr>
    </w:p>
    <w:p w14:paraId="6FD32241" w14:textId="77777777" w:rsidR="00AC7D5C" w:rsidRPr="00AC7D5C" w:rsidRDefault="00AC7D5C" w:rsidP="000945F8">
      <w:pPr>
        <w:pStyle w:val="corpotestoinformativa"/>
        <w:ind w:left="993" w:right="706" w:hanging="142"/>
        <w:rPr>
          <w:rFonts w:ascii="Times New Roman" w:hAnsi="Times New Roman"/>
          <w:bCs/>
          <w:sz w:val="24"/>
          <w:szCs w:val="24"/>
        </w:rPr>
      </w:pPr>
      <w:r w:rsidRPr="00AC7D5C">
        <w:rPr>
          <w:rFonts w:ascii="Times New Roman" w:hAnsi="Times New Roman"/>
          <w:bCs/>
          <w:sz w:val="24"/>
          <w:szCs w:val="24"/>
        </w:rPr>
        <w:t>Settori interessati dalla proroga:</w:t>
      </w:r>
    </w:p>
    <w:p w14:paraId="11D601A4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993" w:right="848" w:hanging="142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 xml:space="preserve">federazioni sportive nazionali, enti di promozione sportiva, associazioni e società sportive, professionistiche e dilettantistiche, nonché soggetti che gestiscono stadi, impianti sportivi, palestre, </w:t>
      </w:r>
      <w:r w:rsidRPr="00AC7D5C">
        <w:rPr>
          <w:rFonts w:ascii="Times New Roman" w:hAnsi="Times New Roman" w:cs="Times New Roman"/>
          <w:i/>
          <w:iCs/>
          <w:sz w:val="24"/>
          <w:szCs w:val="24"/>
        </w:rPr>
        <w:t>club</w:t>
      </w:r>
      <w:r w:rsidRPr="00AC7D5C">
        <w:rPr>
          <w:rFonts w:ascii="Times New Roman" w:hAnsi="Times New Roman" w:cs="Times New Roman"/>
          <w:sz w:val="24"/>
          <w:szCs w:val="24"/>
        </w:rPr>
        <w:t xml:space="preserve"> e strutture per danza, </w:t>
      </w:r>
      <w:r w:rsidRPr="00AC7D5C">
        <w:rPr>
          <w:rFonts w:ascii="Times New Roman" w:hAnsi="Times New Roman" w:cs="Times New Roman"/>
          <w:i/>
          <w:iCs/>
          <w:sz w:val="24"/>
          <w:szCs w:val="24"/>
        </w:rPr>
        <w:t>fitness</w:t>
      </w:r>
      <w:r w:rsidRPr="00AC7D5C">
        <w:rPr>
          <w:rFonts w:ascii="Times New Roman" w:hAnsi="Times New Roman" w:cs="Times New Roman"/>
          <w:sz w:val="24"/>
          <w:szCs w:val="24"/>
        </w:rPr>
        <w:t xml:space="preserve"> e culturismo, centri sportivi, piscine e centri natatori;</w:t>
      </w:r>
    </w:p>
    <w:p w14:paraId="5A09A4F4" w14:textId="3038E7C7" w:rsidR="00AC7D5C" w:rsidRDefault="00AC7D5C" w:rsidP="000945F8">
      <w:pPr>
        <w:pStyle w:val="testopuntoelenco"/>
        <w:numPr>
          <w:ilvl w:val="0"/>
          <w:numId w:val="21"/>
        </w:numPr>
        <w:ind w:left="993" w:right="848" w:hanging="142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gestiscono teatri, sale da concerto, sale cinematografiche, ivi compresi i servizi di biglietteria e le attività di supporto alle rappresentazioni artistiche, nonché discoteche, sale da ballo, nightclub, sale gioco e biliardi;</w:t>
      </w:r>
    </w:p>
    <w:p w14:paraId="122080A8" w14:textId="03F46BD3" w:rsidR="003944BD" w:rsidRDefault="003944BD" w:rsidP="003944BD">
      <w:pPr>
        <w:pStyle w:val="testopuntoelenco"/>
        <w:numPr>
          <w:ilvl w:val="0"/>
          <w:numId w:val="0"/>
        </w:numPr>
        <w:ind w:right="848"/>
        <w:rPr>
          <w:rFonts w:ascii="Times New Roman" w:hAnsi="Times New Roman" w:cs="Times New Roman"/>
          <w:sz w:val="24"/>
          <w:szCs w:val="24"/>
        </w:rPr>
      </w:pPr>
    </w:p>
    <w:p w14:paraId="52D9395F" w14:textId="727AC26E" w:rsidR="003944BD" w:rsidRDefault="003944BD" w:rsidP="003944BD">
      <w:pPr>
        <w:pStyle w:val="testopuntoelenco"/>
        <w:numPr>
          <w:ilvl w:val="0"/>
          <w:numId w:val="0"/>
        </w:numPr>
        <w:ind w:right="848"/>
        <w:rPr>
          <w:rFonts w:ascii="Times New Roman" w:hAnsi="Times New Roman" w:cs="Times New Roman"/>
          <w:sz w:val="24"/>
          <w:szCs w:val="24"/>
        </w:rPr>
      </w:pPr>
    </w:p>
    <w:p w14:paraId="6A81FCC1" w14:textId="17CA6FA0" w:rsidR="003944BD" w:rsidRDefault="003944BD" w:rsidP="003944BD">
      <w:pPr>
        <w:pStyle w:val="testopuntoelenco"/>
        <w:numPr>
          <w:ilvl w:val="0"/>
          <w:numId w:val="0"/>
        </w:numPr>
        <w:ind w:right="848"/>
        <w:rPr>
          <w:rFonts w:ascii="Times New Roman" w:hAnsi="Times New Roman" w:cs="Times New Roman"/>
          <w:sz w:val="24"/>
          <w:szCs w:val="24"/>
        </w:rPr>
      </w:pPr>
    </w:p>
    <w:p w14:paraId="4C291C19" w14:textId="6027D627" w:rsidR="003944BD" w:rsidRDefault="003944BD" w:rsidP="003944BD">
      <w:pPr>
        <w:pStyle w:val="testopuntoelenco"/>
        <w:numPr>
          <w:ilvl w:val="0"/>
          <w:numId w:val="0"/>
        </w:numPr>
        <w:ind w:right="848"/>
        <w:rPr>
          <w:rFonts w:ascii="Times New Roman" w:hAnsi="Times New Roman" w:cs="Times New Roman"/>
          <w:sz w:val="24"/>
          <w:szCs w:val="24"/>
        </w:rPr>
      </w:pPr>
    </w:p>
    <w:p w14:paraId="734F85A9" w14:textId="490B661C" w:rsidR="003944BD" w:rsidRDefault="003944BD" w:rsidP="003944BD">
      <w:pPr>
        <w:pStyle w:val="testopuntoelenco"/>
        <w:numPr>
          <w:ilvl w:val="0"/>
          <w:numId w:val="0"/>
        </w:numPr>
        <w:ind w:right="848"/>
        <w:rPr>
          <w:rFonts w:ascii="Times New Roman" w:hAnsi="Times New Roman" w:cs="Times New Roman"/>
          <w:sz w:val="24"/>
          <w:szCs w:val="24"/>
        </w:rPr>
      </w:pPr>
    </w:p>
    <w:p w14:paraId="555919DC" w14:textId="77777777" w:rsidR="003944BD" w:rsidRDefault="003944BD" w:rsidP="003944BD">
      <w:pPr>
        <w:pStyle w:val="testopuntoelenco"/>
        <w:numPr>
          <w:ilvl w:val="0"/>
          <w:numId w:val="0"/>
        </w:numPr>
        <w:ind w:right="848"/>
        <w:rPr>
          <w:rFonts w:ascii="Times New Roman" w:hAnsi="Times New Roman" w:cs="Times New Roman"/>
          <w:sz w:val="24"/>
          <w:szCs w:val="24"/>
        </w:rPr>
      </w:pPr>
    </w:p>
    <w:p w14:paraId="7BACD373" w14:textId="77777777" w:rsidR="003944BD" w:rsidRPr="00AC7D5C" w:rsidRDefault="003944BD" w:rsidP="003944BD">
      <w:pPr>
        <w:pStyle w:val="testopuntoelenco"/>
        <w:numPr>
          <w:ilvl w:val="0"/>
          <w:numId w:val="0"/>
        </w:numPr>
        <w:ind w:right="848"/>
        <w:rPr>
          <w:rFonts w:ascii="Times New Roman" w:hAnsi="Times New Roman" w:cs="Times New Roman"/>
          <w:sz w:val="24"/>
          <w:szCs w:val="24"/>
        </w:rPr>
      </w:pPr>
    </w:p>
    <w:p w14:paraId="3F09FD35" w14:textId="77777777" w:rsidR="00AC7D5C" w:rsidRPr="00AC7D5C" w:rsidRDefault="00AC7D5C" w:rsidP="003944BD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gestiscono ricevitorie del lotto, lotterie, scommesse, ivi compresa la gestione di macchine e apparecchi correlati;</w:t>
      </w:r>
    </w:p>
    <w:p w14:paraId="7D43A88D" w14:textId="78F18CA8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organizzano corsi, fiere ed eventi, ivi compresi quelli di carattere artistico, culturale, ludico, sportivo e religioso;</w:t>
      </w:r>
    </w:p>
    <w:p w14:paraId="27A6224F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 xml:space="preserve">soggetti che gestiscono attività di ristorazione, gelaterie, pasticcerie, bar e </w:t>
      </w:r>
      <w:r w:rsidRPr="00AC7D5C">
        <w:rPr>
          <w:rFonts w:ascii="Times New Roman" w:hAnsi="Times New Roman" w:cs="Times New Roman"/>
          <w:i/>
          <w:iCs/>
          <w:sz w:val="24"/>
          <w:szCs w:val="24"/>
        </w:rPr>
        <w:t>pub</w:t>
      </w:r>
      <w:r w:rsidRPr="00AC7D5C">
        <w:rPr>
          <w:rFonts w:ascii="Times New Roman" w:hAnsi="Times New Roman" w:cs="Times New Roman"/>
          <w:sz w:val="24"/>
          <w:szCs w:val="24"/>
        </w:rPr>
        <w:t>;</w:t>
      </w:r>
    </w:p>
    <w:p w14:paraId="2B7EF88F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gestiscono musei, biblioteche, archivi, luoghi e monumenti storici, nonché orti botanici, giardini zoologici e riserve naturali;</w:t>
      </w:r>
    </w:p>
    <w:p w14:paraId="411240D8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gestiscono asili nido e servizi di assistenza diurna per minori disabili, servizi educativi e scuole per l’infanzia, servizi didattici di primo e secondo grado, corsi di formazione professionale, scuole di vela, di navigazione, di volo, che rilasciano brevetti o patenti commerciali, scuole di guida professionale per autisti;</w:t>
      </w:r>
    </w:p>
    <w:p w14:paraId="744E6F77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svolgono attività di assistenza sociale non residenziale per anziani e disabili;</w:t>
      </w:r>
    </w:p>
    <w:p w14:paraId="00170FA3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aziende termali di cui alla L. 323/2000, e centri per il benessere fisico;</w:t>
      </w:r>
    </w:p>
    <w:p w14:paraId="0FBF86CE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gestiscono parchi divertimento o parchi tematici;</w:t>
      </w:r>
    </w:p>
    <w:p w14:paraId="41A35538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gestiscono stazioni di autobus, ferroviarie, metropolitane, marittime o aeroportuali;</w:t>
      </w:r>
    </w:p>
    <w:p w14:paraId="3209184F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 xml:space="preserve">soggetti che gestiscono servizi di trasporto merci e trasporto passeggeri terrestre, aereo, marittimo, fluviale, lacuale e lagunare, ivi compresa la gestione di funicolari, funivie, cabinovie, seggiovie e </w:t>
      </w:r>
      <w:r w:rsidRPr="00AC7D5C">
        <w:rPr>
          <w:rFonts w:ascii="Times New Roman" w:hAnsi="Times New Roman" w:cs="Times New Roman"/>
          <w:i/>
          <w:iCs/>
          <w:sz w:val="24"/>
          <w:szCs w:val="24"/>
        </w:rPr>
        <w:t>ski-lift</w:t>
      </w:r>
      <w:r w:rsidRPr="00AC7D5C">
        <w:rPr>
          <w:rFonts w:ascii="Times New Roman" w:hAnsi="Times New Roman" w:cs="Times New Roman"/>
          <w:sz w:val="24"/>
          <w:szCs w:val="24"/>
        </w:rPr>
        <w:t>;</w:t>
      </w:r>
    </w:p>
    <w:p w14:paraId="21F66398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gestiscono servizi di noleggio di mezzi di trasporto terrestre, marittimo, fluviale, lacuale e lagunare;</w:t>
      </w:r>
    </w:p>
    <w:p w14:paraId="04579058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gestiscono servizi di noleggio di attrezzature sportive e ricreative ovvero di strutture e attrezzature per manifestazioni e spettacoli;</w:t>
      </w:r>
    </w:p>
    <w:p w14:paraId="2E493671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soggetti che svolgono attività di guida e assistenza turistica;</w:t>
      </w:r>
    </w:p>
    <w:p w14:paraId="49BA68EA" w14:textId="77777777" w:rsidR="00AC7D5C" w:rsidRPr="00AC7D5C" w:rsidRDefault="00AC7D5C" w:rsidP="000945F8">
      <w:pPr>
        <w:pStyle w:val="testopuntoelenco"/>
        <w:numPr>
          <w:ilvl w:val="0"/>
          <w:numId w:val="21"/>
        </w:numPr>
        <w:ind w:left="851" w:right="848"/>
        <w:rPr>
          <w:rFonts w:ascii="Times New Roman" w:hAnsi="Times New Roman" w:cs="Times New Roman"/>
          <w:sz w:val="24"/>
          <w:szCs w:val="24"/>
        </w:rPr>
      </w:pPr>
      <w:r w:rsidRPr="00AC7D5C">
        <w:rPr>
          <w:rFonts w:ascii="Times New Roman" w:hAnsi="Times New Roman" w:cs="Times New Roman"/>
          <w:sz w:val="24"/>
          <w:szCs w:val="24"/>
        </w:rPr>
        <w:t>alle Onlus iscritte negli appositi registri, alle organizzazioni di volontariato iscritte nei registri regionali e delle Province autonome, alle associazioni di promozione sociale iscritte nei registri nazionale, regionali e delle Province autonome di Trento e Bolzano, che esercitano, in via esclusiva o principale, una o più attività di interesse generale previste dall'articolo 5, comma 1, D.Lgs. 117/2017 (attività sanitarie, socio-sanitarie, etc.).</w:t>
      </w:r>
    </w:p>
    <w:p w14:paraId="0F57A703" w14:textId="77777777" w:rsidR="00AC7D5C" w:rsidRPr="00AC7D5C" w:rsidRDefault="00AC7D5C" w:rsidP="00AC7D5C">
      <w:pPr>
        <w:pStyle w:val="testopuntoelenco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blBorders>
        <w:tblLook w:val="04A0" w:firstRow="1" w:lastRow="0" w:firstColumn="1" w:lastColumn="0" w:noHBand="0" w:noVBand="1"/>
      </w:tblPr>
      <w:tblGrid>
        <w:gridCol w:w="1282"/>
        <w:gridCol w:w="8069"/>
      </w:tblGrid>
      <w:tr w:rsidR="00AC7D5C" w:rsidRPr="00AC7D5C" w14:paraId="325EC1CD" w14:textId="77777777" w:rsidTr="00AC7D5C">
        <w:trPr>
          <w:jc w:val="center"/>
        </w:trPr>
        <w:tc>
          <w:tcPr>
            <w:tcW w:w="1282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30AED4F0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Sport</w:t>
            </w:r>
          </w:p>
        </w:tc>
        <w:tc>
          <w:tcPr>
            <w:tcW w:w="8069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79C460C5" w14:textId="77777777" w:rsidR="003944BD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 xml:space="preserve">Le federazioni sportive nazionali, gli enti di promozione sportiva, le associazioni e le società sportive, professionistiche e dilettantistiche (vedi precedente elenco), applicano la sospensione fino al 31 maggio 2020. </w:t>
            </w:r>
          </w:p>
          <w:p w14:paraId="3E2BD387" w14:textId="657CA49F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I versamenti sospesi ai sensi del periodo precedente sono effettuati, senza applicazione di sanzioni e interessi, in un’unica soluzione entro il 30 giugno 2020 o mediante rateizzazione fino a un massimo di 5 rate mensili di pari importo a decorrere dal mese di giugno 2020.</w:t>
            </w:r>
          </w:p>
        </w:tc>
      </w:tr>
    </w:tbl>
    <w:p w14:paraId="783DB48E" w14:textId="77777777" w:rsidR="00AC7D5C" w:rsidRPr="00AC7D5C" w:rsidRDefault="00AC7D5C" w:rsidP="000945F8">
      <w:pPr>
        <w:pStyle w:val="corpotestoinformativa"/>
        <w:ind w:left="709"/>
        <w:rPr>
          <w:rFonts w:ascii="Times New Roman" w:hAnsi="Times New Roman"/>
          <w:bCs/>
          <w:sz w:val="24"/>
          <w:szCs w:val="24"/>
        </w:rPr>
      </w:pPr>
      <w:r w:rsidRPr="00AC7D5C">
        <w:rPr>
          <w:rFonts w:ascii="Times New Roman" w:hAnsi="Times New Roman"/>
          <w:bCs/>
          <w:sz w:val="24"/>
          <w:szCs w:val="24"/>
        </w:rPr>
        <w:t>In ogni caso, chi ha regolarmente versato non può chiedere il rimborso.</w:t>
      </w:r>
    </w:p>
    <w:p w14:paraId="724498AE" w14:textId="18BF1B55" w:rsidR="00AC7D5C" w:rsidRDefault="00AC7D5C" w:rsidP="00AC7D5C">
      <w:pPr>
        <w:pStyle w:val="corpotestoinformativa"/>
        <w:rPr>
          <w:rFonts w:ascii="Times New Roman" w:hAnsi="Times New Roman"/>
          <w:bCs/>
          <w:sz w:val="24"/>
          <w:szCs w:val="24"/>
        </w:rPr>
      </w:pPr>
    </w:p>
    <w:p w14:paraId="7688589A" w14:textId="67BC0C25" w:rsidR="003944BD" w:rsidRDefault="003944BD" w:rsidP="00AC7D5C">
      <w:pPr>
        <w:pStyle w:val="corpotestoinformativa"/>
        <w:rPr>
          <w:rFonts w:ascii="Times New Roman" w:hAnsi="Times New Roman"/>
          <w:bCs/>
          <w:sz w:val="24"/>
          <w:szCs w:val="24"/>
        </w:rPr>
      </w:pPr>
    </w:p>
    <w:p w14:paraId="4CA23708" w14:textId="77777777" w:rsidR="00AC7D5C" w:rsidRPr="00AC7D5C" w:rsidRDefault="00AC7D5C" w:rsidP="00AC7D5C">
      <w:pPr>
        <w:pStyle w:val="paragrafo"/>
        <w:ind w:left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7D5C">
        <w:rPr>
          <w:rFonts w:ascii="Times New Roman" w:hAnsi="Times New Roman"/>
          <w:sz w:val="24"/>
          <w:szCs w:val="24"/>
        </w:rPr>
        <w:lastRenderedPageBreak/>
        <w:t>Sospensione adempimenti</w:t>
      </w:r>
    </w:p>
    <w:tbl>
      <w:tblPr>
        <w:tblW w:w="9351" w:type="dxa"/>
        <w:jc w:val="center"/>
        <w:tbl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blBorders>
        <w:tblLook w:val="04A0" w:firstRow="1" w:lastRow="0" w:firstColumn="1" w:lastColumn="0" w:noHBand="0" w:noVBand="1"/>
      </w:tblPr>
      <w:tblGrid>
        <w:gridCol w:w="1282"/>
        <w:gridCol w:w="8069"/>
      </w:tblGrid>
      <w:tr w:rsidR="00AC7D5C" w:rsidRPr="00AC7D5C" w14:paraId="07D30227" w14:textId="77777777" w:rsidTr="00AC7D5C">
        <w:trPr>
          <w:jc w:val="center"/>
        </w:trPr>
        <w:tc>
          <w:tcPr>
            <w:tcW w:w="1282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0626166F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Articolo 62, comma 1</w:t>
            </w:r>
          </w:p>
        </w:tc>
        <w:tc>
          <w:tcPr>
            <w:tcW w:w="8069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7E3762B5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Per tutti i contribuenti sono sospesi gli adempimenti tributari (diversi dai versamenti e dall’obbligo di effettuare ritenute) che scadono nel periodo compreso tra l’8 marzo 2020 e il 31 maggio 2020.</w:t>
            </w:r>
          </w:p>
          <w:p w14:paraId="2DD2B769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Rimangono inalterati gli obblighi connessi alla precompilata (quindi, in particolare, entro il 31 marzo devono essere inviate telematicamente le CU, secondo lo scadenziario originale).</w:t>
            </w:r>
          </w:p>
        </w:tc>
      </w:tr>
    </w:tbl>
    <w:p w14:paraId="45063ED3" w14:textId="77777777" w:rsidR="00AC7D5C" w:rsidRPr="00AC7D5C" w:rsidRDefault="00AC7D5C" w:rsidP="000945F8">
      <w:pPr>
        <w:pStyle w:val="corpotestoinformativa"/>
        <w:ind w:left="709"/>
        <w:rPr>
          <w:rFonts w:ascii="Times New Roman" w:hAnsi="Times New Roman"/>
          <w:bCs/>
          <w:sz w:val="24"/>
          <w:szCs w:val="24"/>
        </w:rPr>
      </w:pPr>
      <w:r w:rsidRPr="00AC7D5C">
        <w:rPr>
          <w:rFonts w:ascii="Times New Roman" w:hAnsi="Times New Roman"/>
          <w:bCs/>
          <w:sz w:val="24"/>
          <w:szCs w:val="24"/>
        </w:rPr>
        <w:t>Gli adempimenti sospesi sono effettuati entro il 30 giugno 2020, senza applicazione di sanzioni.</w:t>
      </w:r>
    </w:p>
    <w:p w14:paraId="1BA50862" w14:textId="77777777" w:rsidR="00AC7D5C" w:rsidRPr="00AC7D5C" w:rsidRDefault="00AC7D5C" w:rsidP="00AC7D5C">
      <w:pPr>
        <w:pStyle w:val="corpotestoinformativa"/>
        <w:rPr>
          <w:rFonts w:ascii="Times New Roman" w:hAnsi="Times New Roman"/>
          <w:bCs/>
          <w:sz w:val="24"/>
          <w:szCs w:val="24"/>
        </w:rPr>
      </w:pPr>
    </w:p>
    <w:p w14:paraId="253F6860" w14:textId="77777777" w:rsidR="00AC7D5C" w:rsidRPr="00AC7D5C" w:rsidRDefault="00AC7D5C" w:rsidP="00AC7D5C">
      <w:pPr>
        <w:pStyle w:val="paragrafo"/>
        <w:ind w:left="851"/>
        <w:rPr>
          <w:rFonts w:ascii="Times New Roman" w:hAnsi="Times New Roman"/>
          <w:sz w:val="24"/>
          <w:szCs w:val="24"/>
        </w:rPr>
      </w:pPr>
      <w:r w:rsidRPr="00AC7D5C">
        <w:rPr>
          <w:rFonts w:ascii="Times New Roman" w:hAnsi="Times New Roman"/>
          <w:sz w:val="24"/>
          <w:szCs w:val="24"/>
        </w:rPr>
        <w:t>Sospensione versamenti soggetti di minori dimensioni</w:t>
      </w:r>
    </w:p>
    <w:tbl>
      <w:tblPr>
        <w:tblW w:w="9072" w:type="dxa"/>
        <w:jc w:val="center"/>
        <w:tbl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blBorders>
        <w:tblLook w:val="04A0" w:firstRow="1" w:lastRow="0" w:firstColumn="1" w:lastColumn="0" w:noHBand="0" w:noVBand="1"/>
      </w:tblPr>
      <w:tblGrid>
        <w:gridCol w:w="1016"/>
        <w:gridCol w:w="8056"/>
      </w:tblGrid>
      <w:tr w:rsidR="00AC7D5C" w:rsidRPr="00AC7D5C" w14:paraId="5E1BD245" w14:textId="77777777" w:rsidTr="000945F8">
        <w:trPr>
          <w:jc w:val="center"/>
        </w:trPr>
        <w:tc>
          <w:tcPr>
            <w:tcW w:w="1003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0C93FD60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Articolo 62, comma 2</w:t>
            </w:r>
          </w:p>
        </w:tc>
        <w:tc>
          <w:tcPr>
            <w:tcW w:w="8069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246BFED4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Per i soggetti esercenti attività d’impresa, arte o professione che hanno il domicilio fiscale, la sede legale o la sede operativa nel territorio dello Stato con ricavi o compensi non superiori a 2 milioni di euro (da verificarsi sul 2019), sono sospesi i versamenti da autoliquidazione che scadono nel periodo compreso tra l’8 marzo 2020 e il 31 marzo 2020 relativi a ritenute su lavoro dipendente e assimilato, Iva, contributi previdenziali e assistenziali, e ai premi per l'assicurazione obbligatoria.</w:t>
            </w:r>
          </w:p>
        </w:tc>
      </w:tr>
    </w:tbl>
    <w:p w14:paraId="6C5E974D" w14:textId="77777777" w:rsidR="00AC7D5C" w:rsidRPr="00AC7D5C" w:rsidRDefault="00AC7D5C" w:rsidP="000945F8">
      <w:pPr>
        <w:pStyle w:val="corpotestoinformativa"/>
        <w:ind w:left="851" w:right="848"/>
        <w:rPr>
          <w:rFonts w:ascii="Times New Roman" w:hAnsi="Times New Roman"/>
          <w:bCs/>
          <w:sz w:val="24"/>
          <w:szCs w:val="24"/>
        </w:rPr>
      </w:pPr>
      <w:r w:rsidRPr="00AC7D5C">
        <w:rPr>
          <w:rFonts w:ascii="Times New Roman" w:hAnsi="Times New Roman"/>
          <w:bCs/>
          <w:sz w:val="24"/>
          <w:szCs w:val="24"/>
        </w:rPr>
        <w:t>I versamenti sospesi sono effettuati, senza applicazione di sanzioni e interessi, in un'unica soluzione entro il 31 maggio 2020 o mediante rateizzazione fino a un massimo di 5 rate mensili di pari importo a decorrere dal mese di maggio 2020. Non si fa luogo al rimborso di quanto già versato.</w:t>
      </w:r>
    </w:p>
    <w:p w14:paraId="03DF56F1" w14:textId="77777777" w:rsidR="00AC7D5C" w:rsidRPr="00AC7D5C" w:rsidRDefault="00AC7D5C" w:rsidP="00AC7D5C">
      <w:pPr>
        <w:pStyle w:val="corpotestoinformativa"/>
        <w:rPr>
          <w:rFonts w:ascii="Times New Roman" w:hAnsi="Times New Roman"/>
          <w:bCs/>
          <w:sz w:val="24"/>
          <w:szCs w:val="24"/>
        </w:rPr>
      </w:pPr>
    </w:p>
    <w:p w14:paraId="2A1719AB" w14:textId="77777777" w:rsidR="00AC7D5C" w:rsidRPr="00AC7D5C" w:rsidRDefault="00AC7D5C" w:rsidP="00AC7D5C">
      <w:pPr>
        <w:pStyle w:val="paragrafo"/>
        <w:ind w:left="851"/>
        <w:rPr>
          <w:rFonts w:ascii="Times New Roman" w:hAnsi="Times New Roman"/>
          <w:sz w:val="24"/>
          <w:szCs w:val="24"/>
        </w:rPr>
      </w:pPr>
      <w:r w:rsidRPr="00AC7D5C">
        <w:rPr>
          <w:rFonts w:ascii="Times New Roman" w:hAnsi="Times New Roman"/>
          <w:sz w:val="24"/>
          <w:szCs w:val="24"/>
        </w:rPr>
        <w:t>Sospensione versamenti per alcune Province</w:t>
      </w:r>
    </w:p>
    <w:tbl>
      <w:tblPr>
        <w:tblW w:w="9072" w:type="dxa"/>
        <w:jc w:val="center"/>
        <w:tbl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blBorders>
        <w:tblLook w:val="04A0" w:firstRow="1" w:lastRow="0" w:firstColumn="1" w:lastColumn="0" w:noHBand="0" w:noVBand="1"/>
      </w:tblPr>
      <w:tblGrid>
        <w:gridCol w:w="1016"/>
        <w:gridCol w:w="8056"/>
      </w:tblGrid>
      <w:tr w:rsidR="00AC7D5C" w:rsidRPr="00AC7D5C" w14:paraId="37777B88" w14:textId="77777777" w:rsidTr="000945F8">
        <w:trPr>
          <w:jc w:val="center"/>
        </w:trPr>
        <w:tc>
          <w:tcPr>
            <w:tcW w:w="879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53407EDA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Articolo 62, comma 3</w:t>
            </w:r>
          </w:p>
        </w:tc>
        <w:tc>
          <w:tcPr>
            <w:tcW w:w="8193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6C4F40D7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È prevista la sospensione dei versamenti Iva in scadenza nel mese di marzo per tutte le imprese e i professionisti, a prescindere dal volume dei ricavi o compensi percepiti, che hanno il domicilio fiscale, la sede legale o la sede operativa nelle Province di Bergamo, Cremona, Lodi e Piacenza.</w:t>
            </w:r>
          </w:p>
        </w:tc>
      </w:tr>
    </w:tbl>
    <w:p w14:paraId="7DCADAF5" w14:textId="77777777" w:rsidR="00AC7D5C" w:rsidRPr="00AC7D5C" w:rsidRDefault="00AC7D5C" w:rsidP="000945F8">
      <w:pPr>
        <w:pStyle w:val="corpotestoinformativa"/>
        <w:tabs>
          <w:tab w:val="left" w:pos="9781"/>
        </w:tabs>
        <w:ind w:left="851" w:right="848"/>
        <w:rPr>
          <w:rFonts w:ascii="Times New Roman" w:hAnsi="Times New Roman"/>
          <w:bCs/>
          <w:sz w:val="24"/>
          <w:szCs w:val="24"/>
        </w:rPr>
      </w:pPr>
      <w:r w:rsidRPr="00AC7D5C">
        <w:rPr>
          <w:rFonts w:ascii="Times New Roman" w:hAnsi="Times New Roman"/>
          <w:bCs/>
          <w:sz w:val="24"/>
          <w:szCs w:val="24"/>
        </w:rPr>
        <w:t>I versamenti sospesi sono effettuati, senza applicazione di sanzioni e interessi, in un'unica soluzione entro il 31 maggio 2020 o mediante rateizzazione fino a un massimo di 5 rate mensili di pari importo a decorrere dal mese di maggio 2020. Non si fa luogo al rimborso di quanto già versato.</w:t>
      </w:r>
    </w:p>
    <w:p w14:paraId="6A3EDEF0" w14:textId="77777777" w:rsidR="00AC7D5C" w:rsidRPr="00AC7D5C" w:rsidRDefault="00AC7D5C" w:rsidP="00AC7D5C">
      <w:pPr>
        <w:pStyle w:val="corpotestoinformativa"/>
        <w:rPr>
          <w:rFonts w:ascii="Times New Roman" w:hAnsi="Times New Roman"/>
          <w:bCs/>
          <w:sz w:val="24"/>
          <w:szCs w:val="24"/>
        </w:rPr>
      </w:pPr>
    </w:p>
    <w:p w14:paraId="08FB99CC" w14:textId="77777777" w:rsidR="00AC7D5C" w:rsidRPr="00AC7D5C" w:rsidRDefault="00AC7D5C" w:rsidP="00AC7D5C">
      <w:pPr>
        <w:pStyle w:val="paragrafo"/>
        <w:ind w:left="851"/>
        <w:rPr>
          <w:rFonts w:ascii="Times New Roman" w:hAnsi="Times New Roman"/>
          <w:sz w:val="24"/>
          <w:szCs w:val="24"/>
        </w:rPr>
      </w:pPr>
      <w:r w:rsidRPr="00AC7D5C">
        <w:rPr>
          <w:rFonts w:ascii="Times New Roman" w:hAnsi="Times New Roman"/>
          <w:sz w:val="24"/>
          <w:szCs w:val="24"/>
        </w:rPr>
        <w:t>Sospensione versamenti Comuni “ex zona rossa”</w:t>
      </w:r>
    </w:p>
    <w:tbl>
      <w:tblPr>
        <w:tblW w:w="9072" w:type="dxa"/>
        <w:jc w:val="center"/>
        <w:tbl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blBorders>
        <w:tblLook w:val="04A0" w:firstRow="1" w:lastRow="0" w:firstColumn="1" w:lastColumn="0" w:noHBand="0" w:noVBand="1"/>
      </w:tblPr>
      <w:tblGrid>
        <w:gridCol w:w="1016"/>
        <w:gridCol w:w="8056"/>
      </w:tblGrid>
      <w:tr w:rsidR="00AC7D5C" w:rsidRPr="00AC7D5C" w14:paraId="612A64D2" w14:textId="77777777" w:rsidTr="000945F8">
        <w:trPr>
          <w:jc w:val="center"/>
        </w:trPr>
        <w:tc>
          <w:tcPr>
            <w:tcW w:w="1003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3747DD35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Articolo 62, comma 4</w:t>
            </w:r>
          </w:p>
        </w:tc>
        <w:tc>
          <w:tcPr>
            <w:tcW w:w="8069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5AFE19A3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Per i soggetti che hanno il domicilio fiscale, la sede legale o la sede operativa nei Comuni individuati nell'allegato 1, D.P.C.M. 1° marzo 2020 (nella Regione Lombardia: Bertonico, Casalpusterlengo, Castelgerundo, Castiglione D'Adda, Codogno, Fombio, Maleo, San Fiorano, Somaglia, Terranova dei Passerini. Nella Regione Veneto: Vo') restano ferme le disposizioni dell’articolo 1, D.M. 24 febbraio 2020 (sospensione dei termini dei versamenti e degli adempimenti tributari scadenti entro il 31 marzo).</w:t>
            </w:r>
          </w:p>
        </w:tc>
      </w:tr>
    </w:tbl>
    <w:p w14:paraId="326AA7A1" w14:textId="77777777" w:rsidR="00AC7D5C" w:rsidRPr="00AC7D5C" w:rsidRDefault="00AC7D5C" w:rsidP="000945F8">
      <w:pPr>
        <w:pStyle w:val="corpotestoinformativa"/>
        <w:ind w:left="851" w:right="848"/>
        <w:rPr>
          <w:rFonts w:ascii="Times New Roman" w:hAnsi="Times New Roman"/>
          <w:bCs/>
          <w:sz w:val="24"/>
          <w:szCs w:val="24"/>
        </w:rPr>
      </w:pPr>
      <w:r w:rsidRPr="00AC7D5C">
        <w:rPr>
          <w:rFonts w:ascii="Times New Roman" w:hAnsi="Times New Roman"/>
          <w:bCs/>
          <w:sz w:val="24"/>
          <w:szCs w:val="24"/>
        </w:rPr>
        <w:t>I versamenti sospesi sono effettuati, senza applicazione di sanzioni e interessi, in un'unica soluzione entro il 31 maggio 2020 o mediante rateizzazione fino a un massimo di 5 rate mensili di pari importo a decorrere dal mese di maggio 2020 (originariamente era prevista come scadenza la fine di aprile, in unica soluzione). Non si fa luogo al rimborso di quanto già versato.</w:t>
      </w:r>
    </w:p>
    <w:p w14:paraId="40AD8F13" w14:textId="77777777" w:rsidR="00AC7D5C" w:rsidRPr="00AC7D5C" w:rsidRDefault="00AC7D5C" w:rsidP="00AC7D5C">
      <w:pPr>
        <w:pStyle w:val="corpotestoinformativa"/>
        <w:rPr>
          <w:rFonts w:ascii="Times New Roman" w:hAnsi="Times New Roman"/>
          <w:bCs/>
          <w:sz w:val="24"/>
          <w:szCs w:val="24"/>
        </w:rPr>
      </w:pPr>
    </w:p>
    <w:p w14:paraId="5D569F99" w14:textId="77777777" w:rsidR="00AC7D5C" w:rsidRPr="00AC7D5C" w:rsidRDefault="00AC7D5C" w:rsidP="00AC7D5C">
      <w:pPr>
        <w:pStyle w:val="paragrafo"/>
        <w:ind w:left="851"/>
        <w:rPr>
          <w:rFonts w:ascii="Times New Roman" w:hAnsi="Times New Roman"/>
          <w:sz w:val="24"/>
          <w:szCs w:val="24"/>
        </w:rPr>
      </w:pPr>
      <w:r w:rsidRPr="00AC7D5C">
        <w:rPr>
          <w:rFonts w:ascii="Times New Roman" w:hAnsi="Times New Roman"/>
          <w:sz w:val="24"/>
          <w:szCs w:val="24"/>
        </w:rPr>
        <w:lastRenderedPageBreak/>
        <w:t>Sospensione ritenute su soggetti di minori dimensioni</w:t>
      </w:r>
    </w:p>
    <w:tbl>
      <w:tblPr>
        <w:tblW w:w="9214" w:type="dxa"/>
        <w:jc w:val="center"/>
        <w:tbl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blBorders>
        <w:tblLook w:val="04A0" w:firstRow="1" w:lastRow="0" w:firstColumn="1" w:lastColumn="0" w:noHBand="0" w:noVBand="1"/>
      </w:tblPr>
      <w:tblGrid>
        <w:gridCol w:w="1016"/>
        <w:gridCol w:w="8198"/>
      </w:tblGrid>
      <w:tr w:rsidR="00AC7D5C" w:rsidRPr="00AC7D5C" w14:paraId="4F8337AF" w14:textId="77777777" w:rsidTr="000945F8">
        <w:trPr>
          <w:jc w:val="center"/>
        </w:trPr>
        <w:tc>
          <w:tcPr>
            <w:tcW w:w="879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5F35864C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Articolo 62, comma 7</w:t>
            </w:r>
          </w:p>
        </w:tc>
        <w:tc>
          <w:tcPr>
            <w:tcW w:w="8335" w:type="dxa"/>
            <w:tcBorders>
              <w:top w:val="single" w:sz="4" w:space="0" w:color="A40037"/>
              <w:left w:val="single" w:sz="4" w:space="0" w:color="A40037"/>
              <w:bottom w:val="single" w:sz="4" w:space="0" w:color="A40037"/>
              <w:right w:val="single" w:sz="4" w:space="0" w:color="A40037"/>
            </w:tcBorders>
            <w:hideMark/>
          </w:tcPr>
          <w:p w14:paraId="236E0A05" w14:textId="77777777" w:rsidR="00AC7D5C" w:rsidRPr="00AC7D5C" w:rsidRDefault="00AC7D5C">
            <w:pPr>
              <w:pStyle w:val="corpotestoinformativa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Per i soggetti che hanno il domicilio fiscale, la sede legale o la sede operativa nel territorio dello Stato con ricavi o compensi non superiori a 400.000 euro (da verificare sul 2019), i ricavi e i compensi percepiti nel periodo compreso tra la data di entrata in vigore del D.L. e il 31 marzo 2020 non sono assoggettati alle ritenute d'acconto di cui agli articoli 25 e 25-</w:t>
            </w:r>
            <w:r w:rsidRPr="00AC7D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bis</w:t>
            </w:r>
            <w:r w:rsidRPr="00AC7D5C">
              <w:rPr>
                <w:rFonts w:ascii="Times New Roman" w:hAnsi="Times New Roman"/>
                <w:bCs/>
                <w:sz w:val="24"/>
                <w:szCs w:val="24"/>
              </w:rPr>
              <w:t>, D.P.R. 600/1972, a condizione che nel mese precedente non abbiano sostenuto spese per prestazioni di lavoro dipendente o assimilato. A tal fine, sarà necessario rilasciare apposita dichiarazione; essi provvederanno a versare l’ammontare delle ritenute d’acconto non operate dal sostituto in un'unica soluzione entro il 31 maggio 2020 o mediante rateizzazione fino a un massimo di 5 rate mensili di pari importo a decorrere dal mese di maggio 2020, senza applicazione di sanzioni e interessi.</w:t>
            </w:r>
          </w:p>
        </w:tc>
      </w:tr>
    </w:tbl>
    <w:p w14:paraId="77FC148E" w14:textId="77777777" w:rsidR="00AC7D5C" w:rsidRPr="00AC7D5C" w:rsidRDefault="00AC7D5C" w:rsidP="00AC7D5C">
      <w:pPr>
        <w:pStyle w:val="corpotestoinformativa"/>
        <w:rPr>
          <w:rFonts w:ascii="Times New Roman" w:hAnsi="Times New Roman"/>
          <w:sz w:val="24"/>
          <w:szCs w:val="24"/>
        </w:rPr>
      </w:pPr>
    </w:p>
    <w:p w14:paraId="1CAD7F94" w14:textId="77777777" w:rsidR="00AC7D5C" w:rsidRPr="00AC7D5C" w:rsidRDefault="00AC7D5C" w:rsidP="000945F8">
      <w:pPr>
        <w:pStyle w:val="corpotestoinformativa"/>
        <w:ind w:left="851" w:right="848"/>
        <w:rPr>
          <w:rFonts w:ascii="Times New Roman" w:hAnsi="Times New Roman"/>
          <w:bCs/>
          <w:sz w:val="24"/>
          <w:szCs w:val="24"/>
        </w:rPr>
      </w:pPr>
      <w:r w:rsidRPr="00AC7D5C">
        <w:rPr>
          <w:rFonts w:ascii="Times New Roman" w:hAnsi="Times New Roman"/>
          <w:bCs/>
          <w:sz w:val="24"/>
          <w:szCs w:val="24"/>
        </w:rPr>
        <w:t>Infine, si segnala come i versamenti a titolo di tassa di concessione governativa in scadenza il 16 marzo 2020, nonché le ritenute diverse da quelle di lavoro dipendente e assimilato (lavoro autonomo, provvigioni, etc.), sono stati rinviati al 20 marzo, ma poi non sono esplicitamente interessati da alcuna proroga disposta dai successivi articoli 61 e 62; pare quindi logico dover concludere che, in assenza di chiarimenti, a titolo cautelativo, tali somme devono essere corrisposte entro il 20 marzo.</w:t>
      </w:r>
    </w:p>
    <w:p w14:paraId="0A59D0E0" w14:textId="77777777" w:rsidR="00793648" w:rsidRPr="00793648" w:rsidRDefault="00793648" w:rsidP="00793648">
      <w:pPr>
        <w:pStyle w:val="corpotestoinformativa"/>
        <w:rPr>
          <w:sz w:val="16"/>
          <w:szCs w:val="16"/>
        </w:rPr>
      </w:pPr>
    </w:p>
    <w:p w14:paraId="1BF2814A" w14:textId="482A0874" w:rsidR="00C77985" w:rsidRPr="00F30CB5" w:rsidRDefault="00C77985" w:rsidP="00793648">
      <w:pPr>
        <w:pStyle w:val="corpotestoinformativa"/>
        <w:ind w:left="851" w:right="848"/>
        <w:rPr>
          <w:rFonts w:ascii="Times New Roman" w:hAnsi="Times New Roman"/>
          <w:sz w:val="24"/>
          <w:szCs w:val="24"/>
        </w:rPr>
      </w:pPr>
      <w:r w:rsidRPr="00F30CB5">
        <w:rPr>
          <w:rFonts w:ascii="Times New Roman" w:hAnsi="Times New Roman"/>
          <w:sz w:val="24"/>
          <w:szCs w:val="24"/>
        </w:rPr>
        <w:t>Auspicando di aver fatto cosa gradita andando ad esaminare gli argomenti, rimaniamo a Vs. completa disposizione per ogni eventuale ed ulteriore chiarimento che si rendesse necessario.</w:t>
      </w:r>
    </w:p>
    <w:p w14:paraId="7FE4CA46" w14:textId="77777777" w:rsidR="00793648" w:rsidRPr="00793648" w:rsidRDefault="00793648" w:rsidP="000945F8">
      <w:pPr>
        <w:pStyle w:val="corpotestoinformativa"/>
        <w:ind w:left="851" w:right="706"/>
        <w:rPr>
          <w:sz w:val="16"/>
          <w:szCs w:val="16"/>
        </w:rPr>
      </w:pPr>
    </w:p>
    <w:p w14:paraId="528087FB" w14:textId="77777777" w:rsidR="003C31C3" w:rsidRDefault="00C77985" w:rsidP="00C77985">
      <w:pPr>
        <w:spacing w:line="360" w:lineRule="auto"/>
        <w:ind w:left="851" w:firstLine="567"/>
        <w:jc w:val="both"/>
        <w:rPr>
          <w:sz w:val="24"/>
          <w:szCs w:val="24"/>
        </w:rPr>
      </w:pPr>
      <w:r w:rsidRPr="00F30CB5">
        <w:rPr>
          <w:sz w:val="24"/>
          <w:szCs w:val="24"/>
        </w:rPr>
        <w:t xml:space="preserve">   </w:t>
      </w:r>
    </w:p>
    <w:p w14:paraId="3533FC86" w14:textId="1A65E7F6" w:rsidR="00C77985" w:rsidRDefault="00C77985" w:rsidP="00C77985">
      <w:pPr>
        <w:spacing w:line="360" w:lineRule="auto"/>
        <w:ind w:left="851" w:firstLine="567"/>
        <w:jc w:val="both"/>
        <w:rPr>
          <w:sz w:val="24"/>
          <w:szCs w:val="24"/>
        </w:rPr>
      </w:pPr>
      <w:r w:rsidRPr="00F30CB5">
        <w:rPr>
          <w:sz w:val="24"/>
          <w:szCs w:val="24"/>
        </w:rPr>
        <w:t>Con l’occasione porgiamo i nostri più cordiali saluti.</w:t>
      </w:r>
    </w:p>
    <w:p w14:paraId="7A0484C1" w14:textId="27ED8A31" w:rsidR="003C31C3" w:rsidRDefault="003C31C3" w:rsidP="00C77985">
      <w:pPr>
        <w:spacing w:line="360" w:lineRule="auto"/>
        <w:ind w:left="851" w:firstLine="567"/>
        <w:jc w:val="both"/>
        <w:rPr>
          <w:sz w:val="24"/>
          <w:szCs w:val="24"/>
        </w:rPr>
      </w:pPr>
    </w:p>
    <w:p w14:paraId="5EDB43C1" w14:textId="77777777" w:rsidR="003C31C3" w:rsidRDefault="003C31C3" w:rsidP="00C77985">
      <w:pPr>
        <w:spacing w:line="360" w:lineRule="auto"/>
        <w:ind w:left="851" w:firstLine="567"/>
        <w:jc w:val="both"/>
        <w:rPr>
          <w:sz w:val="24"/>
          <w:szCs w:val="24"/>
        </w:rPr>
      </w:pPr>
    </w:p>
    <w:p w14:paraId="04818F68" w14:textId="77777777" w:rsidR="00C77985" w:rsidRDefault="00C77985" w:rsidP="00C779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  <w:t>Studio Associato</w:t>
      </w:r>
    </w:p>
    <w:p w14:paraId="7967361C" w14:textId="77777777" w:rsidR="00C77985" w:rsidRDefault="00C77985" w:rsidP="00C779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Consulenti del Lavoro </w:t>
      </w:r>
    </w:p>
    <w:p w14:paraId="3A7585F0" w14:textId="0B8A25F3" w:rsidR="00F50405" w:rsidRDefault="00C77985" w:rsidP="00133D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Salvatore Lapolla e Carlo Cavalleri </w:t>
      </w:r>
    </w:p>
    <w:sectPr w:rsidR="00F50405" w:rsidSect="001123F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567" w:bottom="1134" w:left="567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27241" w14:textId="77777777" w:rsidR="0067126D" w:rsidRDefault="0067126D">
      <w:r>
        <w:separator/>
      </w:r>
    </w:p>
  </w:endnote>
  <w:endnote w:type="continuationSeparator" w:id="0">
    <w:p w14:paraId="20C6DFBF" w14:textId="77777777" w:rsidR="0067126D" w:rsidRDefault="0067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TextOT-Italic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A536" w14:textId="77777777" w:rsidR="00035E9D" w:rsidRPr="00C40E50" w:rsidRDefault="00035E9D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7DEEA2D" w14:textId="77777777" w:rsidR="00035E9D" w:rsidRPr="00C40E50" w:rsidRDefault="00035E9D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40E50">
      <w:rPr>
        <w:rFonts w:ascii="Garamond" w:hAnsi="Garamond"/>
        <w:smallCaps/>
        <w:color w:val="7F7F7F"/>
        <w:spacing w:val="60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Pagina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| 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F50405" w:rsidRPr="00F50405">
      <w:rPr>
        <w:rFonts w:ascii="Garamond" w:hAnsi="Garamond"/>
        <w:b/>
        <w:smallCaps/>
        <w:noProof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0DCA86DC" w14:textId="77777777" w:rsidR="00035E9D" w:rsidRDefault="00035E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84B7" w14:textId="77777777" w:rsidR="00035E9D" w:rsidRPr="00C40E50" w:rsidRDefault="00035E9D" w:rsidP="00703DE9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CODICE FISCALE E PARTITA IVA 03266340102</w:t>
    </w:r>
  </w:p>
  <w:p w14:paraId="746D5537" w14:textId="77777777" w:rsidR="00035E9D" w:rsidRPr="00C40E50" w:rsidRDefault="00035E9D" w:rsidP="00745483">
    <w:pPr>
      <w:spacing w:before="60"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16B1F09" w14:textId="77777777" w:rsidR="00035E9D" w:rsidRDefault="00035E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CE546" w14:textId="77777777" w:rsidR="0067126D" w:rsidRDefault="0067126D">
      <w:r>
        <w:separator/>
      </w:r>
    </w:p>
  </w:footnote>
  <w:footnote w:type="continuationSeparator" w:id="0">
    <w:p w14:paraId="5CBD78F1" w14:textId="77777777" w:rsidR="0067126D" w:rsidRDefault="0067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59D0" w14:textId="77777777" w:rsidR="00035E9D" w:rsidRPr="00C40E50" w:rsidRDefault="00035E9D">
    <w:pPr>
      <w:tabs>
        <w:tab w:val="right" w:pos="8789"/>
      </w:tabs>
      <w:ind w:left="-993" w:right="-844"/>
      <w:jc w:val="center"/>
      <w:rPr>
        <w:b/>
        <w:smallCaps/>
        <w:color w:val="000056"/>
        <w:w w:val="13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654C6" w14:textId="77777777" w:rsidR="00035E9D" w:rsidRPr="00C40E50" w:rsidRDefault="00640DC4" w:rsidP="00703DE9">
    <w:pPr>
      <w:tabs>
        <w:tab w:val="right" w:pos="8789"/>
      </w:tabs>
      <w:ind w:left="-993" w:right="-844"/>
      <w:jc w:val="center"/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Studio Associato</w:t>
    </w:r>
    <w:r w:rsidR="00812E5E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Consulenti del Lavoro</w:t>
    </w:r>
  </w:p>
  <w:p w14:paraId="663EEA39" w14:textId="77777777" w:rsidR="00035E9D" w:rsidRPr="00C40E50" w:rsidRDefault="00812E5E" w:rsidP="00703DE9">
    <w:pPr>
      <w:tabs>
        <w:tab w:val="right" w:pos="8789"/>
      </w:tabs>
      <w:spacing w:before="60"/>
      <w:ind w:left="-992" w:right="-845"/>
      <w:jc w:val="center"/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Salvatore </w:t>
    </w:r>
    <w:r w:rsidR="00D01A6D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Lapolla </w:t>
    </w:r>
    <w:r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 Carlo </w:t>
    </w:r>
    <w:r w:rsidR="00035E9D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Cavalleri</w:t>
    </w:r>
  </w:p>
  <w:p w14:paraId="16AC72B0" w14:textId="77777777" w:rsidR="00035E9D" w:rsidRPr="00703DE9" w:rsidRDefault="00035E9D" w:rsidP="00703DE9">
    <w:pPr>
      <w:pStyle w:val="Pidipagina"/>
      <w:spacing w:before="180"/>
      <w:jc w:val="center"/>
      <w:rPr>
        <w:rFonts w:ascii="Garamond" w:hAnsi="Garamond"/>
        <w:smallCaps/>
        <w:color w:val="17365D"/>
        <w:sz w:val="18"/>
        <w:szCs w:val="18"/>
      </w:rPr>
    </w:pPr>
    <w:r w:rsidRPr="008A5760">
      <w:rPr>
        <w:rFonts w:ascii="Garamond" w:hAnsi="Garamond"/>
        <w:smallCaps/>
        <w:color w:val="17365D"/>
        <w:sz w:val="18"/>
        <w:szCs w:val="18"/>
      </w:rPr>
      <w:t xml:space="preserve">16128 - Genova - Via Corsica, 9/2 sc. </w:t>
    </w:r>
    <w:r w:rsidRPr="00703DE9">
      <w:rPr>
        <w:rFonts w:ascii="Garamond" w:hAnsi="Garamond"/>
        <w:smallCaps/>
        <w:color w:val="17365D"/>
        <w:sz w:val="18"/>
        <w:szCs w:val="18"/>
      </w:rPr>
      <w:t>B - tel.  010 5455511 - Fax  010 5704028</w:t>
    </w:r>
  </w:p>
  <w:p w14:paraId="70B88594" w14:textId="77777777" w:rsidR="00035E9D" w:rsidRPr="008A5760" w:rsidRDefault="00035E9D" w:rsidP="00703DE9">
    <w:pPr>
      <w:pStyle w:val="Pidipagina"/>
      <w:spacing w:before="140"/>
      <w:jc w:val="center"/>
      <w:rPr>
        <w:rFonts w:ascii="Garamond" w:hAnsi="Garamond"/>
        <w:i/>
        <w:color w:val="17365D"/>
        <w:sz w:val="18"/>
        <w:szCs w:val="18"/>
      </w:rPr>
    </w:pPr>
    <w:r w:rsidRPr="008A5760">
      <w:rPr>
        <w:rFonts w:ascii="Garamond" w:hAnsi="Garamond"/>
        <w:smallCaps/>
        <w:color w:val="17365D"/>
        <w:sz w:val="18"/>
        <w:szCs w:val="18"/>
      </w:rPr>
      <w:t>e-mail:</w:t>
    </w:r>
    <w:r w:rsidRPr="008A5760">
      <w:rPr>
        <w:rFonts w:ascii="Garamond" w:hAnsi="Garamond"/>
        <w:i/>
        <w:color w:val="17365D"/>
        <w:sz w:val="18"/>
        <w:szCs w:val="18"/>
      </w:rPr>
      <w:t xml:space="preserve"> </w:t>
    </w:r>
    <w:hyperlink r:id="rId1" w:history="1">
      <w:r w:rsidRPr="008A5760">
        <w:rPr>
          <w:rStyle w:val="Collegamentoipertestuale"/>
          <w:rFonts w:ascii="Garamond" w:hAnsi="Garamond"/>
          <w:i/>
          <w:color w:val="17365D"/>
          <w:sz w:val="18"/>
          <w:szCs w:val="18"/>
          <w:u w:val="none"/>
        </w:rPr>
        <w:t xml:space="preserve">lapolla@tpservice.it </w:t>
      </w:r>
    </w:hyperlink>
    <w:r>
      <w:rPr>
        <w:rFonts w:ascii="Garamond" w:hAnsi="Garamond"/>
        <w:i/>
        <w:color w:val="17365D"/>
        <w:sz w:val="18"/>
        <w:szCs w:val="18"/>
      </w:rPr>
      <w:t xml:space="preserve"> </w:t>
    </w:r>
    <w:r w:rsidRPr="008A5760">
      <w:rPr>
        <w:rFonts w:ascii="Garamond" w:hAnsi="Garamond"/>
        <w:i/>
        <w:color w:val="17365D"/>
        <w:sz w:val="18"/>
        <w:szCs w:val="18"/>
      </w:rPr>
      <w:t xml:space="preserve"> cavalleri@tpservice.it</w:t>
    </w:r>
  </w:p>
  <w:p w14:paraId="71E96F15" w14:textId="77777777" w:rsidR="00035E9D" w:rsidRDefault="00035E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87C22"/>
    <w:multiLevelType w:val="hybridMultilevel"/>
    <w:tmpl w:val="890E5A84"/>
    <w:lvl w:ilvl="0" w:tplc="F230B85A">
      <w:start w:val="1"/>
      <w:numFmt w:val="lowerLetter"/>
      <w:pStyle w:val="puntielencoletterea"/>
      <w:lvlText w:val="%1)"/>
      <w:lvlJc w:val="left"/>
      <w:pPr>
        <w:ind w:left="720" w:hanging="360"/>
      </w:pPr>
      <w:rPr>
        <w:rFonts w:ascii="PT Sans" w:hAnsi="PT Sans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37EE"/>
    <w:multiLevelType w:val="hybridMultilevel"/>
    <w:tmpl w:val="982A1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4D3"/>
    <w:multiLevelType w:val="hybridMultilevel"/>
    <w:tmpl w:val="07F8103C"/>
    <w:lvl w:ilvl="0" w:tplc="A2229F7C">
      <w:start w:val="1"/>
      <w:numFmt w:val="decimal"/>
      <w:lvlText w:val="%1."/>
      <w:lvlJc w:val="left"/>
      <w:pPr>
        <w:ind w:left="360" w:hanging="360"/>
      </w:pPr>
      <w:rPr>
        <w:rFonts w:ascii="PT Sans" w:hAnsi="PT San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E1DAD"/>
    <w:multiLevelType w:val="hybridMultilevel"/>
    <w:tmpl w:val="3962E826"/>
    <w:lvl w:ilvl="0" w:tplc="9DF42B60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2B7"/>
    <w:multiLevelType w:val="hybridMultilevel"/>
    <w:tmpl w:val="44D621D4"/>
    <w:lvl w:ilvl="0" w:tplc="07BC37FC">
      <w:start w:val="1"/>
      <w:numFmt w:val="bullet"/>
      <w:pStyle w:val="testotabellapallino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70485"/>
    <w:multiLevelType w:val="hybridMultilevel"/>
    <w:tmpl w:val="5EA4411C"/>
    <w:lvl w:ilvl="0" w:tplc="3A1EE3C2">
      <w:start w:val="1"/>
      <w:numFmt w:val="bullet"/>
      <w:pStyle w:val="testopuntoelenco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trike w:val="0"/>
        <w:dstrike w:val="0"/>
        <w:color w:val="auto"/>
        <w:sz w:val="20"/>
        <w:szCs w:val="20"/>
        <w:u w:val="none"/>
        <w:effect w:val="none"/>
      </w:rPr>
    </w:lvl>
    <w:lvl w:ilvl="1" w:tplc="1442A8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3839"/>
    <w:multiLevelType w:val="hybridMultilevel"/>
    <w:tmpl w:val="5D18F862"/>
    <w:lvl w:ilvl="0" w:tplc="4F224FFE">
      <w:start w:val="1"/>
      <w:numFmt w:val="bullet"/>
      <w:pStyle w:val="sottoparagrafo"/>
      <w:lvlText w:val="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D2232A"/>
        <w:spacing w:val="0"/>
        <w:w w:val="100"/>
        <w:position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743A3"/>
    <w:multiLevelType w:val="hybridMultilevel"/>
    <w:tmpl w:val="3F144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14279"/>
    <w:multiLevelType w:val="multilevel"/>
    <w:tmpl w:val="1A50D0B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10" w15:restartNumberingAfterBreak="0">
    <w:nsid w:val="4C843BBA"/>
    <w:multiLevelType w:val="hybridMultilevel"/>
    <w:tmpl w:val="185E2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630C9"/>
    <w:multiLevelType w:val="hybridMultilevel"/>
    <w:tmpl w:val="A0F8B17A"/>
    <w:lvl w:ilvl="0" w:tplc="6326047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76D5C"/>
    <w:multiLevelType w:val="hybridMultilevel"/>
    <w:tmpl w:val="60D430A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9366139"/>
    <w:multiLevelType w:val="hybridMultilevel"/>
    <w:tmpl w:val="07D4C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CD"/>
    <w:rsid w:val="00001E7D"/>
    <w:rsid w:val="00007BAE"/>
    <w:rsid w:val="000160C1"/>
    <w:rsid w:val="000261BF"/>
    <w:rsid w:val="000305DA"/>
    <w:rsid w:val="00035E9D"/>
    <w:rsid w:val="00036C79"/>
    <w:rsid w:val="000510EF"/>
    <w:rsid w:val="00061337"/>
    <w:rsid w:val="000655C7"/>
    <w:rsid w:val="00065FA0"/>
    <w:rsid w:val="00066BED"/>
    <w:rsid w:val="00081EBA"/>
    <w:rsid w:val="000821C4"/>
    <w:rsid w:val="00083EC6"/>
    <w:rsid w:val="0008686C"/>
    <w:rsid w:val="000939BF"/>
    <w:rsid w:val="000945F8"/>
    <w:rsid w:val="000A2305"/>
    <w:rsid w:val="000A2C48"/>
    <w:rsid w:val="000B1560"/>
    <w:rsid w:val="000B6A4A"/>
    <w:rsid w:val="000C4AE3"/>
    <w:rsid w:val="00101C13"/>
    <w:rsid w:val="0010566C"/>
    <w:rsid w:val="001123FE"/>
    <w:rsid w:val="0011296F"/>
    <w:rsid w:val="00133CED"/>
    <w:rsid w:val="00133D9B"/>
    <w:rsid w:val="00141CA8"/>
    <w:rsid w:val="00165D12"/>
    <w:rsid w:val="001778D3"/>
    <w:rsid w:val="00190C58"/>
    <w:rsid w:val="001911D8"/>
    <w:rsid w:val="00193156"/>
    <w:rsid w:val="001A2437"/>
    <w:rsid w:val="001A4615"/>
    <w:rsid w:val="001C19D6"/>
    <w:rsid w:val="001D3752"/>
    <w:rsid w:val="001E1234"/>
    <w:rsid w:val="001E20D2"/>
    <w:rsid w:val="001E4127"/>
    <w:rsid w:val="001F36E5"/>
    <w:rsid w:val="001F3A58"/>
    <w:rsid w:val="00207F89"/>
    <w:rsid w:val="002121AE"/>
    <w:rsid w:val="00212E17"/>
    <w:rsid w:val="00215B57"/>
    <w:rsid w:val="002160CC"/>
    <w:rsid w:val="00220DFD"/>
    <w:rsid w:val="00233601"/>
    <w:rsid w:val="002412E6"/>
    <w:rsid w:val="0024225B"/>
    <w:rsid w:val="00245FDD"/>
    <w:rsid w:val="002525EF"/>
    <w:rsid w:val="00255268"/>
    <w:rsid w:val="00257286"/>
    <w:rsid w:val="0026166F"/>
    <w:rsid w:val="00270AE6"/>
    <w:rsid w:val="00275921"/>
    <w:rsid w:val="00275A42"/>
    <w:rsid w:val="00275D17"/>
    <w:rsid w:val="00293FC2"/>
    <w:rsid w:val="00294881"/>
    <w:rsid w:val="002B033E"/>
    <w:rsid w:val="002C034A"/>
    <w:rsid w:val="002C1AD9"/>
    <w:rsid w:val="002C5FCB"/>
    <w:rsid w:val="002C7CEB"/>
    <w:rsid w:val="002F73CC"/>
    <w:rsid w:val="00302503"/>
    <w:rsid w:val="00303A51"/>
    <w:rsid w:val="003050D2"/>
    <w:rsid w:val="003053F6"/>
    <w:rsid w:val="00306717"/>
    <w:rsid w:val="00313F8A"/>
    <w:rsid w:val="00317459"/>
    <w:rsid w:val="003232E8"/>
    <w:rsid w:val="00324C82"/>
    <w:rsid w:val="0032658B"/>
    <w:rsid w:val="00326F5D"/>
    <w:rsid w:val="00360F18"/>
    <w:rsid w:val="00361B80"/>
    <w:rsid w:val="00364C99"/>
    <w:rsid w:val="00367164"/>
    <w:rsid w:val="00374BF9"/>
    <w:rsid w:val="003852A4"/>
    <w:rsid w:val="00385E1A"/>
    <w:rsid w:val="003944BD"/>
    <w:rsid w:val="0039634B"/>
    <w:rsid w:val="003A2059"/>
    <w:rsid w:val="003A29EF"/>
    <w:rsid w:val="003A74A7"/>
    <w:rsid w:val="003A799E"/>
    <w:rsid w:val="003B5C1C"/>
    <w:rsid w:val="003C31C3"/>
    <w:rsid w:val="003C67BA"/>
    <w:rsid w:val="003C6DB2"/>
    <w:rsid w:val="003D2615"/>
    <w:rsid w:val="003D565F"/>
    <w:rsid w:val="00423081"/>
    <w:rsid w:val="00424050"/>
    <w:rsid w:val="004330E5"/>
    <w:rsid w:val="00443DA6"/>
    <w:rsid w:val="0045279A"/>
    <w:rsid w:val="00453073"/>
    <w:rsid w:val="004603A6"/>
    <w:rsid w:val="0046231F"/>
    <w:rsid w:val="0046798E"/>
    <w:rsid w:val="004719AA"/>
    <w:rsid w:val="00472894"/>
    <w:rsid w:val="0047696A"/>
    <w:rsid w:val="0048583D"/>
    <w:rsid w:val="00486AE3"/>
    <w:rsid w:val="0049425E"/>
    <w:rsid w:val="004A0844"/>
    <w:rsid w:val="004B5BA9"/>
    <w:rsid w:val="004B5E10"/>
    <w:rsid w:val="004D1204"/>
    <w:rsid w:val="004D48DC"/>
    <w:rsid w:val="004E1A36"/>
    <w:rsid w:val="004E6435"/>
    <w:rsid w:val="004F79BF"/>
    <w:rsid w:val="00502EF3"/>
    <w:rsid w:val="005172A2"/>
    <w:rsid w:val="0052228C"/>
    <w:rsid w:val="00530B09"/>
    <w:rsid w:val="00542D17"/>
    <w:rsid w:val="005649F2"/>
    <w:rsid w:val="00584541"/>
    <w:rsid w:val="00594276"/>
    <w:rsid w:val="005948A6"/>
    <w:rsid w:val="00596A91"/>
    <w:rsid w:val="00596F81"/>
    <w:rsid w:val="005976E8"/>
    <w:rsid w:val="005A2DEB"/>
    <w:rsid w:val="005A40B9"/>
    <w:rsid w:val="005B5ADC"/>
    <w:rsid w:val="005D6FB6"/>
    <w:rsid w:val="005E5F35"/>
    <w:rsid w:val="005F0AA0"/>
    <w:rsid w:val="00605012"/>
    <w:rsid w:val="006110A6"/>
    <w:rsid w:val="00611DB6"/>
    <w:rsid w:val="00620C6B"/>
    <w:rsid w:val="00623FE9"/>
    <w:rsid w:val="00627AD1"/>
    <w:rsid w:val="00630200"/>
    <w:rsid w:val="006303DA"/>
    <w:rsid w:val="00631C5B"/>
    <w:rsid w:val="00640A51"/>
    <w:rsid w:val="00640DC4"/>
    <w:rsid w:val="00644F98"/>
    <w:rsid w:val="0066237A"/>
    <w:rsid w:val="00664C03"/>
    <w:rsid w:val="0067126D"/>
    <w:rsid w:val="006720C9"/>
    <w:rsid w:val="00675BBD"/>
    <w:rsid w:val="006768C2"/>
    <w:rsid w:val="00681C15"/>
    <w:rsid w:val="00684D5D"/>
    <w:rsid w:val="006973BA"/>
    <w:rsid w:val="00697AA6"/>
    <w:rsid w:val="006B782A"/>
    <w:rsid w:val="006C1C68"/>
    <w:rsid w:val="006D2E63"/>
    <w:rsid w:val="006F3257"/>
    <w:rsid w:val="0070117D"/>
    <w:rsid w:val="00703DE9"/>
    <w:rsid w:val="00711F3F"/>
    <w:rsid w:val="00712C2E"/>
    <w:rsid w:val="00717003"/>
    <w:rsid w:val="00725552"/>
    <w:rsid w:val="00745483"/>
    <w:rsid w:val="00787F28"/>
    <w:rsid w:val="00793648"/>
    <w:rsid w:val="007A4BDA"/>
    <w:rsid w:val="007A61FF"/>
    <w:rsid w:val="007D1DF3"/>
    <w:rsid w:val="007E70D9"/>
    <w:rsid w:val="007F2131"/>
    <w:rsid w:val="007F56D8"/>
    <w:rsid w:val="00801C52"/>
    <w:rsid w:val="0080610C"/>
    <w:rsid w:val="008127A8"/>
    <w:rsid w:val="00812E5E"/>
    <w:rsid w:val="0082245A"/>
    <w:rsid w:val="008234E3"/>
    <w:rsid w:val="00826DBC"/>
    <w:rsid w:val="00836E78"/>
    <w:rsid w:val="00845AFE"/>
    <w:rsid w:val="00847783"/>
    <w:rsid w:val="00850472"/>
    <w:rsid w:val="00853C06"/>
    <w:rsid w:val="0086731D"/>
    <w:rsid w:val="0087053E"/>
    <w:rsid w:val="00894FC9"/>
    <w:rsid w:val="008A1D95"/>
    <w:rsid w:val="008A5760"/>
    <w:rsid w:val="008B28A5"/>
    <w:rsid w:val="008B2F2E"/>
    <w:rsid w:val="008B7CB6"/>
    <w:rsid w:val="008C1AA7"/>
    <w:rsid w:val="008C4F97"/>
    <w:rsid w:val="008C6ADC"/>
    <w:rsid w:val="008D01EC"/>
    <w:rsid w:val="008D16F6"/>
    <w:rsid w:val="008D4367"/>
    <w:rsid w:val="008D6DE6"/>
    <w:rsid w:val="008E6047"/>
    <w:rsid w:val="008E68BD"/>
    <w:rsid w:val="008F174D"/>
    <w:rsid w:val="00901AEE"/>
    <w:rsid w:val="00904209"/>
    <w:rsid w:val="00921E46"/>
    <w:rsid w:val="009252E1"/>
    <w:rsid w:val="00933839"/>
    <w:rsid w:val="009420E1"/>
    <w:rsid w:val="00946ADB"/>
    <w:rsid w:val="00953680"/>
    <w:rsid w:val="009878A6"/>
    <w:rsid w:val="00995529"/>
    <w:rsid w:val="00995BC4"/>
    <w:rsid w:val="009A41A1"/>
    <w:rsid w:val="009A629E"/>
    <w:rsid w:val="009C7C62"/>
    <w:rsid w:val="009D3713"/>
    <w:rsid w:val="009E6326"/>
    <w:rsid w:val="00A0597E"/>
    <w:rsid w:val="00A15958"/>
    <w:rsid w:val="00A233C1"/>
    <w:rsid w:val="00A4347F"/>
    <w:rsid w:val="00A52F80"/>
    <w:rsid w:val="00A70024"/>
    <w:rsid w:val="00A925C8"/>
    <w:rsid w:val="00A92A46"/>
    <w:rsid w:val="00AA1DD4"/>
    <w:rsid w:val="00AA33AF"/>
    <w:rsid w:val="00AA4476"/>
    <w:rsid w:val="00AA61D0"/>
    <w:rsid w:val="00AB1428"/>
    <w:rsid w:val="00AB791F"/>
    <w:rsid w:val="00AC734E"/>
    <w:rsid w:val="00AC7B98"/>
    <w:rsid w:val="00AC7D5C"/>
    <w:rsid w:val="00AD569F"/>
    <w:rsid w:val="00AE26D7"/>
    <w:rsid w:val="00AE2C82"/>
    <w:rsid w:val="00AF0BE1"/>
    <w:rsid w:val="00B00482"/>
    <w:rsid w:val="00B0537C"/>
    <w:rsid w:val="00B0682E"/>
    <w:rsid w:val="00B15E41"/>
    <w:rsid w:val="00B1617D"/>
    <w:rsid w:val="00B34F02"/>
    <w:rsid w:val="00B3658E"/>
    <w:rsid w:val="00B469DD"/>
    <w:rsid w:val="00B60032"/>
    <w:rsid w:val="00B72C6B"/>
    <w:rsid w:val="00B82101"/>
    <w:rsid w:val="00B856A6"/>
    <w:rsid w:val="00B9643C"/>
    <w:rsid w:val="00BB1268"/>
    <w:rsid w:val="00BC0970"/>
    <w:rsid w:val="00BC0A4E"/>
    <w:rsid w:val="00BD66F0"/>
    <w:rsid w:val="00BD689C"/>
    <w:rsid w:val="00C03AA3"/>
    <w:rsid w:val="00C07FAB"/>
    <w:rsid w:val="00C137A1"/>
    <w:rsid w:val="00C16679"/>
    <w:rsid w:val="00C328EF"/>
    <w:rsid w:val="00C40E50"/>
    <w:rsid w:val="00C40F12"/>
    <w:rsid w:val="00C47EF3"/>
    <w:rsid w:val="00C52BC2"/>
    <w:rsid w:val="00C6013B"/>
    <w:rsid w:val="00C64C82"/>
    <w:rsid w:val="00C66469"/>
    <w:rsid w:val="00C705D7"/>
    <w:rsid w:val="00C77985"/>
    <w:rsid w:val="00C8531E"/>
    <w:rsid w:val="00CB0611"/>
    <w:rsid w:val="00CB1B43"/>
    <w:rsid w:val="00CB2AD7"/>
    <w:rsid w:val="00CC11F9"/>
    <w:rsid w:val="00CE16D4"/>
    <w:rsid w:val="00CE7939"/>
    <w:rsid w:val="00CF1272"/>
    <w:rsid w:val="00CF5587"/>
    <w:rsid w:val="00CF6A46"/>
    <w:rsid w:val="00D01A6D"/>
    <w:rsid w:val="00D020CD"/>
    <w:rsid w:val="00D14273"/>
    <w:rsid w:val="00D21F26"/>
    <w:rsid w:val="00D33978"/>
    <w:rsid w:val="00D474EE"/>
    <w:rsid w:val="00D6604A"/>
    <w:rsid w:val="00D836B3"/>
    <w:rsid w:val="00DA62F2"/>
    <w:rsid w:val="00DA7924"/>
    <w:rsid w:val="00DB1BC0"/>
    <w:rsid w:val="00DB374C"/>
    <w:rsid w:val="00DB7A43"/>
    <w:rsid w:val="00DC63A3"/>
    <w:rsid w:val="00DD3C64"/>
    <w:rsid w:val="00DD613D"/>
    <w:rsid w:val="00DE340C"/>
    <w:rsid w:val="00DE51FA"/>
    <w:rsid w:val="00DE7D51"/>
    <w:rsid w:val="00E0307C"/>
    <w:rsid w:val="00E118ED"/>
    <w:rsid w:val="00E15293"/>
    <w:rsid w:val="00E2304F"/>
    <w:rsid w:val="00E24D8E"/>
    <w:rsid w:val="00E25975"/>
    <w:rsid w:val="00E25BE9"/>
    <w:rsid w:val="00E31C8F"/>
    <w:rsid w:val="00E3304F"/>
    <w:rsid w:val="00E40BDC"/>
    <w:rsid w:val="00E43867"/>
    <w:rsid w:val="00E44C9E"/>
    <w:rsid w:val="00E662AE"/>
    <w:rsid w:val="00E66639"/>
    <w:rsid w:val="00E71793"/>
    <w:rsid w:val="00E73966"/>
    <w:rsid w:val="00E74D97"/>
    <w:rsid w:val="00E80595"/>
    <w:rsid w:val="00E817C4"/>
    <w:rsid w:val="00E93C5F"/>
    <w:rsid w:val="00E94C16"/>
    <w:rsid w:val="00EA1685"/>
    <w:rsid w:val="00EA1B06"/>
    <w:rsid w:val="00EB296F"/>
    <w:rsid w:val="00EB332B"/>
    <w:rsid w:val="00EC6B03"/>
    <w:rsid w:val="00ED39FC"/>
    <w:rsid w:val="00ED559E"/>
    <w:rsid w:val="00EE679C"/>
    <w:rsid w:val="00EF2572"/>
    <w:rsid w:val="00F04213"/>
    <w:rsid w:val="00F10BD3"/>
    <w:rsid w:val="00F30CB5"/>
    <w:rsid w:val="00F3347F"/>
    <w:rsid w:val="00F50405"/>
    <w:rsid w:val="00F5626F"/>
    <w:rsid w:val="00F64FA2"/>
    <w:rsid w:val="00F6619D"/>
    <w:rsid w:val="00F67105"/>
    <w:rsid w:val="00F75A07"/>
    <w:rsid w:val="00F86EEA"/>
    <w:rsid w:val="00F93F32"/>
    <w:rsid w:val="00F97EEE"/>
    <w:rsid w:val="00FA42E4"/>
    <w:rsid w:val="00FC2F20"/>
    <w:rsid w:val="00FC41F0"/>
    <w:rsid w:val="00FC6873"/>
    <w:rsid w:val="00FD549D"/>
    <w:rsid w:val="00FE2CF7"/>
    <w:rsid w:val="00FE4707"/>
    <w:rsid w:val="00FF16AE"/>
    <w:rsid w:val="00FF6E2F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4E9B"/>
  <w15:docId w15:val="{3995E4F8-8FC8-40F4-B79F-93E84266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Garamond" w:hAnsi="Garamond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8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spacing w:line="240" w:lineRule="exact"/>
      <w:jc w:val="center"/>
      <w:outlineLvl w:val="5"/>
    </w:pPr>
    <w:rPr>
      <w:b/>
      <w:smallCaps/>
      <w:sz w:val="1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3540" w:firstLine="708"/>
      <w:jc w:val="both"/>
      <w:outlineLvl w:val="7"/>
    </w:pPr>
    <w:rPr>
      <w:rFonts w:ascii="Garamond" w:hAnsi="Garamond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Lucida Grande" w:hAnsi="Lucida Grande"/>
      <w:sz w:val="18"/>
      <w:szCs w:val="18"/>
    </w:rPr>
  </w:style>
  <w:style w:type="character" w:customStyle="1" w:styleId="PidipaginaCarattere">
    <w:name w:val="Piè di pagina Carattere"/>
    <w:basedOn w:val="Caratterepredefinito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Garamond" w:hAnsi="Garamond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Garamond" w:hAnsi="Garamond"/>
      <w:sz w:val="24"/>
    </w:rPr>
  </w:style>
  <w:style w:type="paragraph" w:styleId="Testofumetto">
    <w:name w:val="Balloon Text"/>
    <w:basedOn w:val="Normale"/>
    <w:rPr>
      <w:rFonts w:ascii="Lucida Grande" w:hAnsi="Lucida Grande"/>
      <w:sz w:val="18"/>
      <w:szCs w:val="18"/>
    </w:rPr>
  </w:style>
  <w:style w:type="paragraph" w:styleId="Corpodeltesto2">
    <w:name w:val="Body Text 2"/>
    <w:basedOn w:val="Normale"/>
    <w:link w:val="Corpodeltesto2Carattere"/>
    <w:rsid w:val="001911D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1911D8"/>
    <w:rPr>
      <w:lang w:eastAsia="ar-SA"/>
    </w:rPr>
  </w:style>
  <w:style w:type="paragraph" w:customStyle="1" w:styleId="Normale1">
    <w:name w:val="Normale1"/>
    <w:basedOn w:val="Normale"/>
    <w:rsid w:val="008F174D"/>
    <w:pPr>
      <w:suppressAutoHyphens w:val="0"/>
      <w:ind w:left="567" w:right="567" w:firstLine="397"/>
      <w:jc w:val="both"/>
    </w:pPr>
    <w:rPr>
      <w:rFonts w:ascii="Arial" w:hAnsi="Arial" w:cs="Arial"/>
      <w:lang w:eastAsia="it-IT"/>
    </w:rPr>
  </w:style>
  <w:style w:type="character" w:styleId="Enfasigrassetto">
    <w:name w:val="Strong"/>
    <w:qFormat/>
    <w:rsid w:val="00725552"/>
    <w:rPr>
      <w:b/>
    </w:rPr>
  </w:style>
  <w:style w:type="paragraph" w:customStyle="1" w:styleId="ListArabic4">
    <w:name w:val="List Arabic 4"/>
    <w:basedOn w:val="Normale"/>
    <w:next w:val="Normale"/>
    <w:uiPriority w:val="99"/>
    <w:rsid w:val="00B15E41"/>
    <w:pPr>
      <w:numPr>
        <w:ilvl w:val="3"/>
        <w:numId w:val="2"/>
      </w:numPr>
      <w:tabs>
        <w:tab w:val="left" w:pos="86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1">
    <w:name w:val="List Legal 1"/>
    <w:basedOn w:val="Normale"/>
    <w:next w:val="Corpotesto"/>
    <w:uiPriority w:val="99"/>
    <w:rsid w:val="00B15E41"/>
    <w:pPr>
      <w:numPr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2">
    <w:name w:val="List Legal 2"/>
    <w:basedOn w:val="Normale"/>
    <w:next w:val="Corpotesto"/>
    <w:uiPriority w:val="99"/>
    <w:rsid w:val="00B15E41"/>
    <w:pPr>
      <w:numPr>
        <w:ilvl w:val="1"/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3">
    <w:name w:val="List Legal 3"/>
    <w:basedOn w:val="Normale"/>
    <w:next w:val="Corpodeltesto2"/>
    <w:uiPriority w:val="99"/>
    <w:rsid w:val="00B15E41"/>
    <w:pPr>
      <w:numPr>
        <w:ilvl w:val="2"/>
        <w:numId w:val="2"/>
      </w:numPr>
      <w:tabs>
        <w:tab w:val="left" w:pos="50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character" w:customStyle="1" w:styleId="IntestazioneCarattere">
    <w:name w:val="Intestazione Carattere"/>
    <w:link w:val="Intestazione"/>
    <w:rsid w:val="007F56D8"/>
    <w:rPr>
      <w:lang w:eastAsia="ar-SA"/>
    </w:rPr>
  </w:style>
  <w:style w:type="paragraph" w:customStyle="1" w:styleId="Default">
    <w:name w:val="Default"/>
    <w:rsid w:val="007F56D8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7F56D8"/>
    <w:rPr>
      <w:b/>
      <w:lang w:eastAsia="ar-SA"/>
    </w:rPr>
  </w:style>
  <w:style w:type="paragraph" w:customStyle="1" w:styleId="titoloinformativa">
    <w:name w:val="titolo informativa"/>
    <w:rsid w:val="00542D17"/>
    <w:pPr>
      <w:spacing w:line="320" w:lineRule="exact"/>
      <w:jc w:val="center"/>
    </w:pPr>
    <w:rPr>
      <w:rFonts w:ascii="PT Sans" w:hAnsi="PT Sans"/>
      <w:b/>
      <w:bCs/>
      <w:sz w:val="24"/>
    </w:rPr>
  </w:style>
  <w:style w:type="paragraph" w:customStyle="1" w:styleId="corpotestoinformativa">
    <w:name w:val="corpo testo informativa"/>
    <w:link w:val="corpotestoinformativaCarattere"/>
    <w:rsid w:val="0052228C"/>
    <w:pPr>
      <w:spacing w:line="320" w:lineRule="exact"/>
      <w:jc w:val="both"/>
    </w:pPr>
    <w:rPr>
      <w:rFonts w:ascii="PT Sans" w:hAnsi="PT Sans"/>
      <w:sz w:val="22"/>
    </w:rPr>
  </w:style>
  <w:style w:type="character" w:customStyle="1" w:styleId="corpotestoinformativaCarattere">
    <w:name w:val="corpo testo informativa Carattere"/>
    <w:link w:val="corpotestoinformativa"/>
    <w:rsid w:val="0052228C"/>
    <w:rPr>
      <w:rFonts w:ascii="PT Sans" w:hAnsi="PT Sans"/>
      <w:sz w:val="22"/>
    </w:rPr>
  </w:style>
  <w:style w:type="paragraph" w:styleId="Testonotaapidipagina">
    <w:name w:val="footnote text"/>
    <w:basedOn w:val="Normale"/>
    <w:link w:val="TestonotaapidipaginaCarattere"/>
    <w:rsid w:val="00220DFD"/>
  </w:style>
  <w:style w:type="character" w:customStyle="1" w:styleId="TestonotaapidipaginaCarattere">
    <w:name w:val="Testo nota a piè di pagina Carattere"/>
    <w:link w:val="Testonotaapidipagina"/>
    <w:rsid w:val="00220DFD"/>
    <w:rPr>
      <w:lang w:eastAsia="ar-SA"/>
    </w:rPr>
  </w:style>
  <w:style w:type="character" w:styleId="Rimandonotaapidipagina">
    <w:name w:val="footnote reference"/>
    <w:rsid w:val="00220DFD"/>
    <w:rPr>
      <w:vertAlign w:val="superscript"/>
    </w:rPr>
  </w:style>
  <w:style w:type="paragraph" w:customStyle="1" w:styleId="testopuntoelenco">
    <w:name w:val="testo punto elenco"/>
    <w:basedOn w:val="corpotestoinformativa"/>
    <w:rsid w:val="00C03AA3"/>
    <w:pPr>
      <w:numPr>
        <w:numId w:val="3"/>
      </w:numPr>
    </w:pPr>
    <w:rPr>
      <w:rFonts w:cs="Arial"/>
      <w:szCs w:val="22"/>
    </w:rPr>
  </w:style>
  <w:style w:type="paragraph" w:customStyle="1" w:styleId="puntielenconumeri">
    <w:name w:val="punti elenco numeri"/>
    <w:rsid w:val="00C03AA3"/>
    <w:pPr>
      <w:shd w:val="clear" w:color="auto" w:fill="FFFFFF"/>
      <w:spacing w:line="320" w:lineRule="exact"/>
      <w:ind w:left="357" w:hanging="357"/>
      <w:jc w:val="both"/>
    </w:pPr>
    <w:rPr>
      <w:rFonts w:ascii="PT Sans" w:hAnsi="PT Sans" w:cs="Arial"/>
      <w:sz w:val="22"/>
      <w:szCs w:val="22"/>
    </w:rPr>
  </w:style>
  <w:style w:type="paragraph" w:customStyle="1" w:styleId="testotabella10ok">
    <w:name w:val="testo tabella 10 ok"/>
    <w:basedOn w:val="Normale"/>
    <w:uiPriority w:val="5"/>
    <w:qFormat/>
    <w:rsid w:val="00C03AA3"/>
    <w:pPr>
      <w:suppressAutoHyphens w:val="0"/>
      <w:spacing w:line="280" w:lineRule="atLeast"/>
      <w:jc w:val="both"/>
    </w:pPr>
    <w:rPr>
      <w:rFonts w:ascii="PT Sans" w:hAnsi="PT Sans"/>
      <w:color w:val="000000"/>
      <w:lang w:eastAsia="it-IT"/>
    </w:rPr>
  </w:style>
  <w:style w:type="paragraph" w:customStyle="1" w:styleId="testotabella10g">
    <w:name w:val="testo tabella 10 g"/>
    <w:basedOn w:val="testotabella10ok"/>
    <w:uiPriority w:val="5"/>
    <w:qFormat/>
    <w:rsid w:val="00C03AA3"/>
    <w:pPr>
      <w:jc w:val="center"/>
    </w:pPr>
    <w:rPr>
      <w:b/>
    </w:rPr>
  </w:style>
  <w:style w:type="paragraph" w:customStyle="1" w:styleId="puntielencotabella">
    <w:name w:val="punti elenco tabella"/>
    <w:basedOn w:val="puntielenconumeri"/>
    <w:qFormat/>
    <w:rsid w:val="00C03AA3"/>
    <w:pPr>
      <w:tabs>
        <w:tab w:val="num" w:pos="360"/>
      </w:tabs>
      <w:spacing w:line="280" w:lineRule="atLeast"/>
    </w:pPr>
    <w:rPr>
      <w:rFonts w:eastAsia="Calibri"/>
      <w:sz w:val="20"/>
      <w:szCs w:val="20"/>
    </w:rPr>
  </w:style>
  <w:style w:type="paragraph" w:customStyle="1" w:styleId="puntoelencotabellapallino">
    <w:name w:val="punto elenco tabella pallino"/>
    <w:basedOn w:val="testopuntoelenco"/>
    <w:qFormat/>
    <w:rsid w:val="00C03AA3"/>
    <w:pPr>
      <w:numPr>
        <w:numId w:val="0"/>
      </w:numPr>
      <w:tabs>
        <w:tab w:val="num" w:pos="360"/>
      </w:tabs>
      <w:spacing w:line="280" w:lineRule="atLeast"/>
      <w:ind w:left="227" w:hanging="227"/>
    </w:pPr>
    <w:rPr>
      <w:rFonts w:eastAsia="Calibri"/>
      <w:sz w:val="20"/>
      <w:szCs w:val="20"/>
    </w:rPr>
  </w:style>
  <w:style w:type="paragraph" w:customStyle="1" w:styleId="macrotemabox">
    <w:name w:val="macrotema box"/>
    <w:rsid w:val="00F75A07"/>
    <w:pPr>
      <w:spacing w:line="280" w:lineRule="exact"/>
      <w:jc w:val="center"/>
    </w:pPr>
    <w:rPr>
      <w:rFonts w:ascii="PT Sans" w:hAnsi="PT Sans"/>
      <w:b/>
      <w:bCs/>
      <w:iCs/>
      <w:smallCaps/>
      <w:color w:val="FFFFFF"/>
      <w:sz w:val="32"/>
    </w:rPr>
  </w:style>
  <w:style w:type="paragraph" w:customStyle="1" w:styleId="testoflash">
    <w:name w:val="testo flash"/>
    <w:basedOn w:val="corpotestoinformativa"/>
    <w:rsid w:val="00F75A07"/>
  </w:style>
  <w:style w:type="paragraph" w:customStyle="1" w:styleId="fonteflash">
    <w:name w:val="fonte flash"/>
    <w:basedOn w:val="Normale"/>
    <w:rsid w:val="00F75A07"/>
    <w:pPr>
      <w:suppressAutoHyphens w:val="0"/>
      <w:spacing w:before="60" w:after="40" w:line="320" w:lineRule="exact"/>
      <w:jc w:val="right"/>
    </w:pPr>
    <w:rPr>
      <w:rFonts w:ascii="PT Sans" w:hAnsi="PT Sans"/>
      <w:b/>
      <w:bCs/>
      <w:lang w:eastAsia="it-IT"/>
    </w:rPr>
  </w:style>
  <w:style w:type="paragraph" w:customStyle="1" w:styleId="titoloflash">
    <w:name w:val="titolo flash"/>
    <w:rsid w:val="00F75A07"/>
    <w:pPr>
      <w:spacing w:line="320" w:lineRule="exact"/>
    </w:pPr>
    <w:rPr>
      <w:rFonts w:ascii="PT Sans" w:hAnsi="PT Sans"/>
      <w:b/>
      <w:bCs/>
      <w:sz w:val="22"/>
    </w:rPr>
  </w:style>
  <w:style w:type="paragraph" w:customStyle="1" w:styleId="paragrafo">
    <w:name w:val="paragrafo"/>
    <w:basedOn w:val="corpotestoinformativa"/>
    <w:rsid w:val="0049425E"/>
    <w:rPr>
      <w:b/>
      <w:color w:val="D2232A"/>
    </w:rPr>
  </w:style>
  <w:style w:type="paragraph" w:customStyle="1" w:styleId="sottoparagrafo">
    <w:name w:val="sottoparagrafo"/>
    <w:basedOn w:val="NormaleWeb"/>
    <w:rsid w:val="0049425E"/>
    <w:pPr>
      <w:numPr>
        <w:numId w:val="4"/>
      </w:numPr>
      <w:shd w:val="clear" w:color="auto" w:fill="FFFFFF"/>
      <w:tabs>
        <w:tab w:val="clear" w:pos="227"/>
        <w:tab w:val="num" w:pos="0"/>
      </w:tabs>
      <w:suppressAutoHyphens w:val="0"/>
      <w:spacing w:line="320" w:lineRule="exact"/>
      <w:ind w:left="0" w:firstLine="0"/>
      <w:jc w:val="both"/>
    </w:pPr>
    <w:rPr>
      <w:rFonts w:ascii="PT Sans" w:hAnsi="PT Sans" w:cs="Arial"/>
      <w:i/>
      <w:sz w:val="22"/>
      <w:szCs w:val="22"/>
      <w:lang w:eastAsia="it-IT"/>
    </w:rPr>
  </w:style>
  <w:style w:type="paragraph" w:styleId="NormaleWeb">
    <w:name w:val="Normal (Web)"/>
    <w:basedOn w:val="Normale"/>
    <w:semiHidden/>
    <w:unhideWhenUsed/>
    <w:rsid w:val="0049425E"/>
    <w:rPr>
      <w:sz w:val="24"/>
      <w:szCs w:val="24"/>
    </w:rPr>
  </w:style>
  <w:style w:type="paragraph" w:customStyle="1" w:styleId="flash2TITOLO">
    <w:name w:val="flash 2 TITOL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b/>
      <w:bCs/>
      <w:color w:val="000000"/>
      <w:sz w:val="22"/>
      <w:szCs w:val="24"/>
      <w:lang w:eastAsia="it-IT"/>
    </w:rPr>
  </w:style>
  <w:style w:type="paragraph" w:customStyle="1" w:styleId="flash3TESTO">
    <w:name w:val="flash 3 TEST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color w:val="000000"/>
      <w:sz w:val="22"/>
      <w:szCs w:val="22"/>
      <w:lang w:eastAsia="it-IT"/>
    </w:rPr>
  </w:style>
  <w:style w:type="character" w:styleId="Enfasicorsivo">
    <w:name w:val="Emphasis"/>
    <w:uiPriority w:val="20"/>
    <w:qFormat/>
    <w:rsid w:val="00E3304F"/>
    <w:rPr>
      <w:i/>
      <w:iCs/>
    </w:rPr>
  </w:style>
  <w:style w:type="paragraph" w:styleId="Paragrafoelenco">
    <w:name w:val="List Paragraph"/>
    <w:basedOn w:val="Normale"/>
    <w:uiPriority w:val="34"/>
    <w:qFormat/>
    <w:rsid w:val="00065FA0"/>
    <w:pPr>
      <w:ind w:left="720"/>
      <w:contextualSpacing/>
    </w:pPr>
  </w:style>
  <w:style w:type="character" w:customStyle="1" w:styleId="firma">
    <w:name w:val="firma"/>
    <w:rsid w:val="0082245A"/>
    <w:rPr>
      <w:rFonts w:ascii="PT Sans" w:hAnsi="PT Sans" w:hint="default"/>
      <w:b/>
      <w:bCs/>
      <w:i/>
      <w:iCs/>
    </w:rPr>
  </w:style>
  <w:style w:type="paragraph" w:customStyle="1" w:styleId="abstractarticoli">
    <w:name w:val="abstract  (articoli)"/>
    <w:basedOn w:val="Normale"/>
    <w:uiPriority w:val="4"/>
    <w:rsid w:val="00081EBA"/>
    <w:pPr>
      <w:widowControl w:val="0"/>
      <w:autoSpaceDE w:val="0"/>
      <w:autoSpaceDN w:val="0"/>
      <w:adjustRightInd w:val="0"/>
      <w:jc w:val="both"/>
    </w:pPr>
    <w:rPr>
      <w:rFonts w:ascii="PT Sans" w:hAnsi="PT Sans" w:cs="InfoTextOT-Italic"/>
      <w:i/>
      <w:iCs/>
      <w:color w:val="000000"/>
      <w:sz w:val="26"/>
      <w:szCs w:val="26"/>
      <w:lang w:eastAsia="it-IT"/>
    </w:rPr>
  </w:style>
  <w:style w:type="paragraph" w:customStyle="1" w:styleId="testotabellapallino">
    <w:name w:val="testo tabella pallino"/>
    <w:basedOn w:val="Normale"/>
    <w:uiPriority w:val="5"/>
    <w:qFormat/>
    <w:rsid w:val="00081EBA"/>
    <w:pPr>
      <w:numPr>
        <w:numId w:val="5"/>
      </w:numPr>
      <w:suppressAutoHyphens w:val="0"/>
      <w:spacing w:line="320" w:lineRule="exact"/>
      <w:ind w:left="113" w:hanging="113"/>
      <w:jc w:val="both"/>
    </w:pPr>
    <w:rPr>
      <w:rFonts w:ascii="PT Sans" w:eastAsia="Calibri" w:hAnsi="PT Sans"/>
      <w:color w:val="000000"/>
      <w:lang w:eastAsia="it-IT"/>
    </w:rPr>
  </w:style>
  <w:style w:type="paragraph" w:customStyle="1" w:styleId="titolotabellasfondoscuro">
    <w:name w:val="titolo tabella sfondo scuro"/>
    <w:basedOn w:val="Normale"/>
    <w:uiPriority w:val="9"/>
    <w:qFormat/>
    <w:rsid w:val="00081EBA"/>
    <w:pPr>
      <w:suppressAutoHyphens w:val="0"/>
      <w:spacing w:line="320" w:lineRule="exact"/>
      <w:jc w:val="center"/>
    </w:pPr>
    <w:rPr>
      <w:rFonts w:ascii="PT Sans" w:hAnsi="PT Sans"/>
      <w:b/>
      <w:color w:val="000000"/>
      <w:lang w:eastAsia="it-IT"/>
    </w:rPr>
  </w:style>
  <w:style w:type="paragraph" w:customStyle="1" w:styleId="testotabella10">
    <w:name w:val="testo tabella 10"/>
    <w:basedOn w:val="Normale"/>
    <w:uiPriority w:val="11"/>
    <w:qFormat/>
    <w:rsid w:val="00081EBA"/>
    <w:pPr>
      <w:suppressAutoHyphens w:val="0"/>
      <w:spacing w:line="320" w:lineRule="exact"/>
      <w:jc w:val="both"/>
    </w:pPr>
    <w:rPr>
      <w:rFonts w:ascii="PT Sans" w:hAnsi="PT San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2437"/>
    <w:rPr>
      <w:color w:val="605E5C"/>
      <w:shd w:val="clear" w:color="auto" w:fill="E1DFDD"/>
    </w:rPr>
  </w:style>
  <w:style w:type="paragraph" w:customStyle="1" w:styleId="puntielencoletterea">
    <w:name w:val="punti elenco lettere a)"/>
    <w:basedOn w:val="Normale"/>
    <w:qFormat/>
    <w:rsid w:val="00530B09"/>
    <w:pPr>
      <w:numPr>
        <w:numId w:val="6"/>
      </w:numPr>
      <w:shd w:val="clear" w:color="auto" w:fill="FFFFFF"/>
      <w:suppressAutoHyphens w:val="0"/>
      <w:spacing w:line="320" w:lineRule="exact"/>
      <w:ind w:left="284" w:hanging="284"/>
      <w:jc w:val="both"/>
    </w:pPr>
    <w:rPr>
      <w:rFonts w:ascii="PT Sans" w:hAnsi="PT Sans" w:cs="Arial"/>
      <w:sz w:val="22"/>
      <w:szCs w:val="22"/>
      <w:lang w:eastAsia="it-IT"/>
    </w:rPr>
  </w:style>
  <w:style w:type="paragraph" w:customStyle="1" w:styleId="Notapipagin">
    <w:name w:val="Nota piè pagin"/>
    <w:basedOn w:val="Testonotaapidipagina"/>
    <w:qFormat/>
    <w:rsid w:val="0008686C"/>
    <w:pPr>
      <w:suppressAutoHyphens w:val="0"/>
      <w:jc w:val="both"/>
    </w:pPr>
    <w:rPr>
      <w:rFonts w:ascii="PT Sans" w:hAnsi="PT Sans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polla@tpservic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85FC-6679-4224-83AB-B75D0859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 R A S M I S S I O N E      -       F A X</vt:lpstr>
    </vt:vector>
  </TitlesOfParts>
  <Company>Studio Dapelo</Company>
  <LinksUpToDate>false</LinksUpToDate>
  <CharactersWithSpaces>9766</CharactersWithSpaces>
  <SharedDoc>false</SharedDoc>
  <HLinks>
    <vt:vector size="6" baseType="variant">
      <vt:variant>
        <vt:i4>6488134</vt:i4>
      </vt:variant>
      <vt:variant>
        <vt:i4>3</vt:i4>
      </vt:variant>
      <vt:variant>
        <vt:i4>0</vt:i4>
      </vt:variant>
      <vt:variant>
        <vt:i4>5</vt:i4>
      </vt:variant>
      <vt:variant>
        <vt:lpwstr>mailto:lapolla@tpservice.it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R A S M I S S I O N E      -       F A X</dc:title>
  <dc:creator>MARA</dc:creator>
  <cp:lastModifiedBy>carlo</cp:lastModifiedBy>
  <cp:revision>6</cp:revision>
  <cp:lastPrinted>2020-03-18T19:33:00Z</cp:lastPrinted>
  <dcterms:created xsi:type="dcterms:W3CDTF">2020-03-18T19:41:00Z</dcterms:created>
  <dcterms:modified xsi:type="dcterms:W3CDTF">2020-03-18T19:57:00Z</dcterms:modified>
</cp:coreProperties>
</file>